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D657" w14:textId="77777777" w:rsidR="00741309" w:rsidRPr="00741309" w:rsidRDefault="004A005A" w:rsidP="00741309">
      <w:pPr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2D9C8B6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D06AC16" w14:textId="77777777" w:rsidR="00741309" w:rsidRPr="000F22A2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1"/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>Emotional Integration in Osteopathy</w:t>
      </w:r>
    </w:p>
    <w:p w14:paraId="3A31E3B9" w14:textId="77777777" w:rsidR="000F22A2" w:rsidRPr="000F22A2" w:rsidRDefault="000F22A2" w:rsidP="000F22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1"/>
        <w:rPr>
          <w:rFonts w:ascii="Cambria" w:eastAsia="Times New Roman" w:hAnsi="Cambria" w:cs="Apple Color Emoji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</w:pPr>
      <w:r w:rsidRPr="000F22A2">
        <w:rPr>
          <w:rFonts w:ascii="Cambria" w:eastAsia="Times New Roman" w:hAnsi="Cambria" w:cs="Apple Color Emoji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>Bruno Ducoux DO</w:t>
      </w:r>
    </w:p>
    <w:p w14:paraId="26FA0866" w14:textId="77777777" w:rsidR="000F22A2" w:rsidRPr="000F22A2" w:rsidRDefault="000F22A2" w:rsidP="000F22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F22A2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About the Instructor </w:t>
      </w:r>
      <w:r w:rsidRPr="000F22A2">
        <w:rPr>
          <w:rFonts w:ascii="Apple Color Emoji" w:eastAsia="Times New Roman" w:hAnsi="Apple Color Emoji" w:cs="Apple Color Emoji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👨‍⚕️</w:t>
      </w:r>
    </w:p>
    <w:p w14:paraId="30DD7081" w14:textId="5A992E72" w:rsidR="000F22A2" w:rsidRPr="00741309" w:rsidRDefault="000F22A2" w:rsidP="000F22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F22A2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Bruno Ducoux is a DO osteopath based in Bordeaux, </w:t>
      </w:r>
      <w:proofErr w:type="gramStart"/>
      <w:r w:rsidRPr="000F22A2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practicing  for</w:t>
      </w:r>
      <w:proofErr w:type="gramEnd"/>
      <w:r w:rsidRPr="000F22A2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over 40 years in the care of newborns, children, and adolescents, as well as in </w:t>
      </w:r>
      <w:proofErr w:type="spellStart"/>
      <w:r w:rsidRPr="000F22A2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pediatric</w:t>
      </w:r>
      <w:proofErr w:type="spellEnd"/>
      <w:r w:rsidRPr="000F22A2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and perinatal </w:t>
      </w:r>
      <w:r w:rsidR="000E1CFA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clinic environments</w:t>
      </w:r>
      <w:r w:rsidRPr="000F22A2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. He works in private practice and regularly teaches and lectures in France and internationally.</w:t>
      </w:r>
    </w:p>
    <w:p w14:paraId="440491B9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Biopsychosocial Approach</w:t>
      </w:r>
    </w:p>
    <w:p w14:paraId="7E5735DA" w14:textId="74ED1AC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This training aims to enrich osteopathic practice by integrating the emotional dimension, fundamental in the biopsychosocial approach to </w:t>
      </w:r>
      <w:r w:rsidR="000E1CFA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H</w:t>
      </w: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ealth.</w:t>
      </w:r>
    </w:p>
    <w:p w14:paraId="72B9EF9E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Educational Objectives </w:t>
      </w:r>
      <w:r w:rsidRPr="00741309">
        <w:rPr>
          <w:rFonts w:ascii="Apple Color Emoji" w:eastAsia="Times New Roman" w:hAnsi="Apple Color Emoji" w:cs="Apple Color Emoji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🎯</w:t>
      </w:r>
    </w:p>
    <w:p w14:paraId="622A712A" w14:textId="77777777" w:rsidR="00741309" w:rsidRPr="00741309" w:rsidRDefault="00741309" w:rsidP="0074130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Develop the ability to sense and palpate emotional imprints.</w:t>
      </w:r>
    </w:p>
    <w:p w14:paraId="11444056" w14:textId="77777777" w:rsidR="00741309" w:rsidRPr="00741309" w:rsidRDefault="00741309" w:rsidP="0074130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Transform emotional wounds into vital strengths.</w:t>
      </w:r>
    </w:p>
    <w:p w14:paraId="0264E230" w14:textId="77777777" w:rsidR="00741309" w:rsidRPr="00741309" w:rsidRDefault="00741309" w:rsidP="0074130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Experiment with key concepts such as the "vibratory fulcrum" and "tissue silence."</w:t>
      </w:r>
    </w:p>
    <w:p w14:paraId="7345EEBA" w14:textId="77777777" w:rsidR="00741309" w:rsidRPr="00741309" w:rsidRDefault="00741309" w:rsidP="0074130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Explore internal resources and those in nature to overcome fears and resistances.</w:t>
      </w:r>
    </w:p>
    <w:p w14:paraId="5CE4449D" w14:textId="77777777" w:rsidR="00741309" w:rsidRPr="00741309" w:rsidRDefault="00741309" w:rsidP="0074130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This training is intended for practitioners familiar with tissue and </w:t>
      </w:r>
      <w:proofErr w:type="spellStart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morphodynamic</w:t>
      </w:r>
      <w:proofErr w:type="spellEnd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domains.</w:t>
      </w:r>
    </w:p>
    <w:p w14:paraId="3C293325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Competencies Attested at the End of the Training</w:t>
      </w:r>
    </w:p>
    <w:p w14:paraId="139BF2CD" w14:textId="77777777" w:rsidR="00741309" w:rsidRPr="00741309" w:rsidRDefault="00741309" w:rsidP="00741309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Manually assess the emotional dimension in a patient.</w:t>
      </w:r>
    </w:p>
    <w:p w14:paraId="60BE6C93" w14:textId="77777777" w:rsidR="00741309" w:rsidRPr="00741309" w:rsidRDefault="00741309" w:rsidP="00741309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Develop a palpatory diagnosis integrating emotions.</w:t>
      </w:r>
    </w:p>
    <w:p w14:paraId="045835E6" w14:textId="77777777" w:rsidR="00741309" w:rsidRPr="00741309" w:rsidRDefault="00741309" w:rsidP="00741309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Implement a biopsychosocial therapeutic protocol.</w:t>
      </w:r>
    </w:p>
    <w:p w14:paraId="47185AA6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Duration: 24 hours over 3 days </w:t>
      </w:r>
      <w:r w:rsidRPr="00741309">
        <w:rPr>
          <w:rFonts w:ascii="Apple Color Emoji" w:eastAsia="Times New Roman" w:hAnsi="Apple Color Emoji" w:cs="Apple Color Emoji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⏰</w:t>
      </w:r>
    </w:p>
    <w:p w14:paraId="144418C0" w14:textId="77777777" w:rsidR="000E1CFA" w:rsidRDefault="000E1CFA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</w:p>
    <w:p w14:paraId="0C5A5E96" w14:textId="47293E34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lastRenderedPageBreak/>
        <w:t xml:space="preserve">Training Content </w:t>
      </w:r>
      <w:r w:rsidRPr="00741309">
        <w:rPr>
          <w:rFonts w:ascii="Apple Color Emoji" w:eastAsia="Times New Roman" w:hAnsi="Apple Color Emoji" w:cs="Apple Color Emoji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📚</w:t>
      </w:r>
    </w:p>
    <w:p w14:paraId="01EB5086" w14:textId="77777777" w:rsidR="00741309" w:rsidRPr="00741309" w:rsidRDefault="00741309" w:rsidP="00741309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Integrated relationship anatomy as the basis of osteopathic practice</w:t>
      </w:r>
    </w:p>
    <w:p w14:paraId="3B7CE8B7" w14:textId="77777777" w:rsidR="00741309" w:rsidRPr="00741309" w:rsidRDefault="00741309" w:rsidP="00741309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Sensory perception and afferents</w:t>
      </w:r>
    </w:p>
    <w:p w14:paraId="41F88BA0" w14:textId="77777777" w:rsidR="00741309" w:rsidRPr="00741309" w:rsidRDefault="00741309" w:rsidP="00741309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Nervous and endocrine systems within a polyvagal approach</w:t>
      </w:r>
    </w:p>
    <w:p w14:paraId="77114D1E" w14:textId="77777777" w:rsidR="00741309" w:rsidRPr="00741309" w:rsidRDefault="00741309" w:rsidP="00741309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Syntonization, tissue silence, and vibratory fulcrums</w:t>
      </w:r>
    </w:p>
    <w:p w14:paraId="6DC8697D" w14:textId="77777777" w:rsidR="00741309" w:rsidRPr="00741309" w:rsidRDefault="00741309" w:rsidP="00741309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Verbalization and verbal dialogue accompanying tissue dialogue</w:t>
      </w:r>
    </w:p>
    <w:p w14:paraId="3C83C856" w14:textId="77777777" w:rsidR="00741309" w:rsidRPr="00741309" w:rsidRDefault="00741309" w:rsidP="00741309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Practitioner-patient-environment relationship</w:t>
      </w:r>
    </w:p>
    <w:p w14:paraId="26A962AF" w14:textId="77777777" w:rsidR="00741309" w:rsidRPr="00741309" w:rsidRDefault="00741309" w:rsidP="00741309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Reflective supervision of practices</w:t>
      </w:r>
    </w:p>
    <w:p w14:paraId="4B3BAC70" w14:textId="77777777" w:rsidR="00741309" w:rsidRPr="00741309" w:rsidRDefault="00741309" w:rsidP="00741309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Responses to questions</w:t>
      </w:r>
    </w:p>
    <w:p w14:paraId="4B532EDC" w14:textId="77777777" w:rsidR="00741309" w:rsidRPr="00741309" w:rsidRDefault="00741309" w:rsidP="00741309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Knowledge assessments: MCQ</w:t>
      </w:r>
    </w:p>
    <w:p w14:paraId="51399685" w14:textId="77777777" w:rsidR="00741309" w:rsidRPr="00741309" w:rsidRDefault="00741309" w:rsidP="00741309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Clinical practices and internships: This training is essentially practical, involving self-work, in water (pool and ocean) and in the forest.</w:t>
      </w:r>
    </w:p>
    <w:p w14:paraId="29505C09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Organization of the Training</w:t>
      </w:r>
    </w:p>
    <w:p w14:paraId="0AE79872" w14:textId="77777777" w:rsidR="00741309" w:rsidRPr="00741309" w:rsidRDefault="00741309" w:rsidP="00741309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Welcome participants in a dedicated training room.</w:t>
      </w:r>
    </w:p>
    <w:p w14:paraId="71CFF25A" w14:textId="77777777" w:rsidR="00741309" w:rsidRPr="00741309" w:rsidRDefault="00741309" w:rsidP="00741309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Clinical case studies</w:t>
      </w:r>
    </w:p>
    <w:p w14:paraId="51915597" w14:textId="77777777" w:rsidR="00741309" w:rsidRPr="00741309" w:rsidRDefault="00741309" w:rsidP="00741309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Practical application and evaluation in the classroom, in water if possible, and in nature</w:t>
      </w:r>
    </w:p>
    <w:p w14:paraId="4F8D551A" w14:textId="77777777" w:rsidR="00741309" w:rsidRPr="00741309" w:rsidRDefault="00741309" w:rsidP="00741309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Online access to supporting documents after the training</w:t>
      </w:r>
    </w:p>
    <w:p w14:paraId="7C0698B7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Evaluation and Monitoring System</w:t>
      </w:r>
    </w:p>
    <w:p w14:paraId="241D8F41" w14:textId="77777777" w:rsidR="00741309" w:rsidRPr="00741309" w:rsidRDefault="00741309" w:rsidP="00741309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Attendance sheets</w:t>
      </w:r>
    </w:p>
    <w:p w14:paraId="1D0D8450" w14:textId="77777777" w:rsidR="00741309" w:rsidRPr="00741309" w:rsidRDefault="00741309" w:rsidP="00741309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Oral or written questions (MCQ)</w:t>
      </w:r>
    </w:p>
    <w:p w14:paraId="2A99A06B" w14:textId="77777777" w:rsidR="00741309" w:rsidRPr="00741309" w:rsidRDefault="00741309" w:rsidP="00741309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Situational exercises</w:t>
      </w:r>
    </w:p>
    <w:p w14:paraId="62ABFAEA" w14:textId="77777777" w:rsidR="00741309" w:rsidRPr="00741309" w:rsidRDefault="00741309" w:rsidP="00741309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Training evaluation forms</w:t>
      </w:r>
    </w:p>
    <w:p w14:paraId="7AC5DF3C" w14:textId="77777777" w:rsidR="00741309" w:rsidRPr="00741309" w:rsidRDefault="00741309" w:rsidP="00741309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Certificate of completion</w:t>
      </w:r>
    </w:p>
    <w:p w14:paraId="14120725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Recommended Reading </w:t>
      </w:r>
      <w:r w:rsidRPr="00741309">
        <w:rPr>
          <w:rFonts w:ascii="Apple Color Emoji" w:eastAsia="Times New Roman" w:hAnsi="Apple Color Emoji" w:cs="Apple Color Emoji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📖</w:t>
      </w:r>
    </w:p>
    <w:p w14:paraId="12A8E425" w14:textId="77777777" w:rsidR="00741309" w:rsidRPr="00741309" w:rsidRDefault="00741309" w:rsidP="00741309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Cassourra</w:t>
      </w:r>
      <w:proofErr w:type="spellEnd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A. 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L'énergie</w:t>
      </w:r>
      <w:proofErr w:type="spellEnd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,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l'émotion</w:t>
      </w:r>
      <w:proofErr w:type="spellEnd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, la pensée</w:t>
      </w: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(2010, Odile Jacob)</w:t>
      </w:r>
    </w:p>
    <w:p w14:paraId="744520C7" w14:textId="77777777" w:rsidR="00741309" w:rsidRPr="00741309" w:rsidRDefault="00741309" w:rsidP="00741309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Conjeaud</w:t>
      </w:r>
      <w:proofErr w:type="spellEnd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B. </w:t>
      </w:r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Voyage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ostéopathique</w:t>
      </w:r>
      <w:proofErr w:type="spellEnd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au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cœur</w:t>
      </w:r>
      <w:proofErr w:type="spellEnd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des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émotions</w:t>
      </w:r>
      <w:proofErr w:type="spellEnd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(2015, Sully)</w:t>
      </w:r>
    </w:p>
    <w:p w14:paraId="1B075B1F" w14:textId="77777777" w:rsidR="00741309" w:rsidRPr="00741309" w:rsidRDefault="00741309" w:rsidP="00741309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Lee P. </w:t>
      </w:r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Interface</w:t>
      </w: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(2011, Sully)</w:t>
      </w:r>
    </w:p>
    <w:p w14:paraId="043F6C3D" w14:textId="77777777" w:rsidR="00741309" w:rsidRPr="00741309" w:rsidRDefault="00741309" w:rsidP="00741309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Levine P. 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Reveillez</w:t>
      </w:r>
      <w:proofErr w:type="spellEnd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le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tigre</w:t>
      </w:r>
      <w:proofErr w:type="spellEnd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 (2024, Inter </w:t>
      </w:r>
      <w:proofErr w:type="spellStart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éditions</w:t>
      </w:r>
      <w:proofErr w:type="spellEnd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)</w:t>
      </w:r>
    </w:p>
    <w:p w14:paraId="10280793" w14:textId="77777777" w:rsidR="00741309" w:rsidRPr="00741309" w:rsidRDefault="00741309" w:rsidP="00741309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lastRenderedPageBreak/>
        <w:t>Milne H. </w:t>
      </w:r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Au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cœur</w:t>
      </w:r>
      <w:proofErr w:type="spellEnd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de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l’écoute</w:t>
      </w:r>
      <w:proofErr w:type="spellEnd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(2010, Sully)</w:t>
      </w:r>
    </w:p>
    <w:p w14:paraId="6AB75AB5" w14:textId="77777777" w:rsidR="00741309" w:rsidRPr="00741309" w:rsidRDefault="00741309" w:rsidP="00741309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Smith F. </w:t>
      </w:r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Guide du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mouvement</w:t>
      </w:r>
      <w:proofErr w:type="spellEnd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de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l’énergie</w:t>
      </w:r>
      <w:proofErr w:type="spellEnd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dans les structures du corps</w:t>
      </w: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 (1984, </w:t>
      </w:r>
      <w:proofErr w:type="spellStart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L’Originel</w:t>
      </w:r>
      <w:proofErr w:type="spellEnd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)</w:t>
      </w:r>
    </w:p>
    <w:p w14:paraId="171FB676" w14:textId="77777777" w:rsidR="00741309" w:rsidRPr="00741309" w:rsidRDefault="00741309" w:rsidP="00741309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Tremblay L. </w:t>
      </w:r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Le temps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d’intégration</w:t>
      </w:r>
      <w:proofErr w:type="spellEnd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</w:t>
      </w:r>
      <w:proofErr w:type="spellStart"/>
      <w:r w:rsidRPr="00741309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somatosensorielle</w:t>
      </w:r>
      <w:proofErr w:type="spellEnd"/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(2015, Sully)</w:t>
      </w:r>
    </w:p>
    <w:p w14:paraId="36A78524" w14:textId="6CC7800F" w:rsidR="00741309" w:rsidRPr="00741309" w:rsidRDefault="00741309" w:rsidP="00741309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Upledger J. </w:t>
      </w:r>
      <w:r w:rsidR="00D610BD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Libération somato-</w:t>
      </w:r>
      <w:proofErr w:type="spellStart"/>
      <w:r w:rsidR="00D610BD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émotionnelle</w:t>
      </w:r>
      <w:proofErr w:type="spellEnd"/>
      <w:r w:rsidR="00D610BD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et au </w:t>
      </w:r>
      <w:proofErr w:type="spellStart"/>
      <w:r w:rsidR="00D610BD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delà</w:t>
      </w:r>
      <w:proofErr w:type="spellEnd"/>
      <w:r w:rsidR="00D610BD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</w:t>
      </w:r>
      <w:r w:rsidR="00D610BD">
        <w:rPr>
          <w:rFonts w:ascii="Roboto" w:eastAsia="Times New Roman" w:hAnsi="Roboto" w:cs="Times New Roman"/>
          <w:color w:val="111314"/>
          <w:kern w:val="0"/>
          <w:bdr w:val="single" w:sz="2" w:space="0" w:color="E5E7EB" w:frame="1"/>
          <w:lang w:val="en-GB" w:eastAsia="fr-FR"/>
          <w14:ligatures w14:val="none"/>
        </w:rPr>
        <w:t>2000 ed. De Verlaque</w:t>
      </w:r>
    </w:p>
    <w:p w14:paraId="53AB795D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Training Schedule by Half-Day</w:t>
      </w:r>
    </w:p>
    <w:p w14:paraId="745BC2F8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Day 1</w:t>
      </w:r>
    </w:p>
    <w:p w14:paraId="7F538A4B" w14:textId="77777777" w:rsidR="00741309" w:rsidRPr="00741309" w:rsidRDefault="00741309" w:rsidP="00741309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9:00-10:30: Presentation; Evolution of osteopathic concepts; Biomechanical, Functional, Biodynamic, Aquatic, and Integrative Osteopathy. Biopsychosocial approach.</w:t>
      </w:r>
    </w:p>
    <w:p w14:paraId="42ED5628" w14:textId="77777777" w:rsidR="00741309" w:rsidRPr="00741309" w:rsidRDefault="00741309" w:rsidP="00741309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10:45-12:30: Practical application of principles: midline; grounding; relational anatomy.</w:t>
      </w:r>
    </w:p>
    <w:p w14:paraId="260F2090" w14:textId="77777777" w:rsidR="00741309" w:rsidRPr="00741309" w:rsidRDefault="00741309" w:rsidP="00741309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14:00-15:00: Fascia and extracellular matrix; in vivo experiments with J.C. Guimberteau.</w:t>
      </w:r>
    </w:p>
    <w:p w14:paraId="2D60FA99" w14:textId="77777777" w:rsidR="00741309" w:rsidRPr="00741309" w:rsidRDefault="00741309" w:rsidP="00741309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15:30-18:00: Practical work in pairs.</w:t>
      </w:r>
    </w:p>
    <w:p w14:paraId="7C7A8197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Day 2</w:t>
      </w:r>
    </w:p>
    <w:p w14:paraId="02CA7F09" w14:textId="77777777" w:rsidR="00741309" w:rsidRPr="00741309" w:rsidRDefault="00741309" w:rsidP="00741309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Self-perception in nature</w:t>
      </w:r>
    </w:p>
    <w:p w14:paraId="2D783571" w14:textId="77777777" w:rsidR="00741309" w:rsidRPr="00741309" w:rsidRDefault="00741309" w:rsidP="00741309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9:00-10:30: Triune approach to the nervous system; central, autonomic nervous systems, and water as the cellular nervous system; polyvagal context.</w:t>
      </w:r>
    </w:p>
    <w:p w14:paraId="77A6FA3B" w14:textId="77777777" w:rsidR="00741309" w:rsidRPr="00741309" w:rsidRDefault="00741309" w:rsidP="00741309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10:45-12:30: Full-body scanning practices.</w:t>
      </w:r>
    </w:p>
    <w:p w14:paraId="5BDA9388" w14:textId="77777777" w:rsidR="00741309" w:rsidRPr="00741309" w:rsidRDefault="00741309" w:rsidP="00741309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14:00-16:00: Vibratory fulcrum, interface, syntonization: anatomy, physiology; research.</w:t>
      </w:r>
    </w:p>
    <w:p w14:paraId="6B5AAA09" w14:textId="77777777" w:rsidR="00741309" w:rsidRPr="00741309" w:rsidRDefault="00741309" w:rsidP="00741309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16:15-18:00: Connection between the nervous system and emotional system; recent neuroscientific research and practical application.</w:t>
      </w:r>
    </w:p>
    <w:p w14:paraId="103A0F1D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Day 3</w:t>
      </w:r>
    </w:p>
    <w:p w14:paraId="1E6277F8" w14:textId="77777777" w:rsidR="00741309" w:rsidRPr="00741309" w:rsidRDefault="00741309" w:rsidP="00741309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Self-perception in nature</w:t>
      </w:r>
    </w:p>
    <w:p w14:paraId="42A133EB" w14:textId="77777777" w:rsidR="00741309" w:rsidRPr="00741309" w:rsidRDefault="00741309" w:rsidP="00741309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9:00-10:30: Fertility of the somato-emotional concept. Therapeutic pause with the patient.</w:t>
      </w:r>
    </w:p>
    <w:p w14:paraId="3D519B82" w14:textId="77777777" w:rsidR="00741309" w:rsidRPr="00741309" w:rsidRDefault="00741309" w:rsidP="00741309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lastRenderedPageBreak/>
        <w:t>Neutral state of the practitioner. Verbalization and dialogue. Connection with the environment.</w:t>
      </w:r>
    </w:p>
    <w:p w14:paraId="7EC79B98" w14:textId="77777777" w:rsidR="00741309" w:rsidRPr="00741309" w:rsidRDefault="00741309" w:rsidP="00741309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10:45-12:30: Global practices in triads including somato-emotional elements.</w:t>
      </w:r>
    </w:p>
    <w:p w14:paraId="4AA92076" w14:textId="77777777" w:rsidR="00741309" w:rsidRPr="00741309" w:rsidRDefault="00741309" w:rsidP="00741309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14:00-16:00: Global practices in triads.</w:t>
      </w:r>
    </w:p>
    <w:p w14:paraId="554F2DA7" w14:textId="77777777" w:rsidR="00741309" w:rsidRPr="00741309" w:rsidRDefault="00741309" w:rsidP="00741309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16:15-18:00: Reflective approach on practices; supervision; experiential reflections.</w:t>
      </w:r>
    </w:p>
    <w:p w14:paraId="599730E4" w14:textId="77777777" w:rsidR="00741309" w:rsidRPr="00741309" w:rsidRDefault="00741309" w:rsidP="0074130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Concrete Actions to Take</w:t>
      </w:r>
    </w:p>
    <w:p w14:paraId="183B70C6" w14:textId="77777777" w:rsidR="00741309" w:rsidRPr="00741309" w:rsidRDefault="00741309" w:rsidP="00741309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Prepare by reading the recommended books.</w:t>
      </w:r>
    </w:p>
    <w:p w14:paraId="3B621C85" w14:textId="77777777" w:rsidR="00741309" w:rsidRPr="00741309" w:rsidRDefault="00741309" w:rsidP="00741309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Practice meditation and self-listening to enhance your perception.</w:t>
      </w:r>
    </w:p>
    <w:p w14:paraId="3DECE3D2" w14:textId="77777777" w:rsidR="00741309" w:rsidRPr="00741309" w:rsidRDefault="00741309" w:rsidP="00741309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741309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Actively participate in practical sessions to maximize learning.</w:t>
      </w:r>
    </w:p>
    <w:p w14:paraId="1D860E86" w14:textId="77777777" w:rsidR="00741309" w:rsidRPr="000F22A2" w:rsidRDefault="00741309">
      <w:pPr>
        <w:rPr>
          <w:lang w:val="en-GB"/>
        </w:rPr>
      </w:pPr>
    </w:p>
    <w:sectPr w:rsidR="00741309" w:rsidRPr="000F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56B"/>
    <w:multiLevelType w:val="multilevel"/>
    <w:tmpl w:val="453A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4524F"/>
    <w:multiLevelType w:val="multilevel"/>
    <w:tmpl w:val="D30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E50A0"/>
    <w:multiLevelType w:val="multilevel"/>
    <w:tmpl w:val="9280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F5E68"/>
    <w:multiLevelType w:val="multilevel"/>
    <w:tmpl w:val="FBBA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B0772"/>
    <w:multiLevelType w:val="multilevel"/>
    <w:tmpl w:val="A914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870C9"/>
    <w:multiLevelType w:val="multilevel"/>
    <w:tmpl w:val="57C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45F71"/>
    <w:multiLevelType w:val="multilevel"/>
    <w:tmpl w:val="5F62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E5B8E"/>
    <w:multiLevelType w:val="multilevel"/>
    <w:tmpl w:val="4B44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51462"/>
    <w:multiLevelType w:val="multilevel"/>
    <w:tmpl w:val="72C2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376B6"/>
    <w:multiLevelType w:val="multilevel"/>
    <w:tmpl w:val="D09C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408277">
    <w:abstractNumId w:val="7"/>
  </w:num>
  <w:num w:numId="2" w16cid:durableId="1478573469">
    <w:abstractNumId w:val="3"/>
  </w:num>
  <w:num w:numId="3" w16cid:durableId="1468470493">
    <w:abstractNumId w:val="9"/>
  </w:num>
  <w:num w:numId="4" w16cid:durableId="1702510921">
    <w:abstractNumId w:val="2"/>
  </w:num>
  <w:num w:numId="5" w16cid:durableId="791478893">
    <w:abstractNumId w:val="6"/>
  </w:num>
  <w:num w:numId="6" w16cid:durableId="1080905031">
    <w:abstractNumId w:val="4"/>
  </w:num>
  <w:num w:numId="7" w16cid:durableId="569002002">
    <w:abstractNumId w:val="8"/>
  </w:num>
  <w:num w:numId="8" w16cid:durableId="2102219499">
    <w:abstractNumId w:val="1"/>
  </w:num>
  <w:num w:numId="9" w16cid:durableId="1231845337">
    <w:abstractNumId w:val="5"/>
  </w:num>
  <w:num w:numId="10" w16cid:durableId="48327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09"/>
    <w:rsid w:val="000E1CFA"/>
    <w:rsid w:val="000F22A2"/>
    <w:rsid w:val="004A005A"/>
    <w:rsid w:val="00716EFB"/>
    <w:rsid w:val="00741309"/>
    <w:rsid w:val="007C3731"/>
    <w:rsid w:val="00BB01F2"/>
    <w:rsid w:val="00D6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63F4"/>
  <w15:chartTrackingRefBased/>
  <w15:docId w15:val="{923E024A-6E63-A540-BECC-B14DE8C6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1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1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1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1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1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1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1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1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1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41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41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13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13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13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13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13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13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1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1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1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13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13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13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1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13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13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41309"/>
    <w:rPr>
      <w:b/>
      <w:bCs/>
    </w:rPr>
  </w:style>
  <w:style w:type="character" w:styleId="Accentuation">
    <w:name w:val="Emphasis"/>
    <w:basedOn w:val="Policepardfaut"/>
    <w:uiPriority w:val="20"/>
    <w:qFormat/>
    <w:rsid w:val="00741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1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  <w:divsChild>
            <w:div w:id="1648319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56731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857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46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2574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655952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  <w:divsChild>
            <w:div w:id="6915366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30253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637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Ducoux</dc:creator>
  <cp:keywords/>
  <dc:description/>
  <cp:lastModifiedBy>Bruno Ducoux</cp:lastModifiedBy>
  <cp:revision>4</cp:revision>
  <dcterms:created xsi:type="dcterms:W3CDTF">2025-07-11T16:22:00Z</dcterms:created>
  <dcterms:modified xsi:type="dcterms:W3CDTF">2025-08-09T10:30:00Z</dcterms:modified>
</cp:coreProperties>
</file>