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19FD" w14:textId="6C1979BF" w:rsidR="00C335CB" w:rsidRDefault="00C335CB" w:rsidP="00C335CB">
      <w:pPr>
        <w:pStyle w:val="Titre"/>
        <w:jc w:val="center"/>
      </w:pPr>
      <w:r>
        <w:t>Une transe aquatique</w:t>
      </w:r>
    </w:p>
    <w:p w14:paraId="28607858" w14:textId="3EECFBAF" w:rsidR="00C335CB" w:rsidRDefault="00C335CB" w:rsidP="00C335CB">
      <w:pPr>
        <w:jc w:val="center"/>
      </w:pPr>
      <w:r>
        <w:t>Préface</w:t>
      </w:r>
      <w:r w:rsidR="006D17AA">
        <w:t xml:space="preserve"> pour Ludovic Breuil</w:t>
      </w:r>
    </w:p>
    <w:p w14:paraId="6ED6EA6C" w14:textId="3453363C" w:rsidR="00C335CB" w:rsidRDefault="00C335CB" w:rsidP="006D17AA">
      <w:pPr>
        <w:jc w:val="center"/>
      </w:pPr>
      <w:proofErr w:type="spellStart"/>
      <w:r>
        <w:t>Sataya</w:t>
      </w:r>
      <w:proofErr w:type="spellEnd"/>
      <w:r w:rsidR="00745015">
        <w:t xml:space="preserve"> </w:t>
      </w:r>
      <w:proofErr w:type="spellStart"/>
      <w:r w:rsidR="00745015">
        <w:t>Reef</w:t>
      </w:r>
      <w:proofErr w:type="spellEnd"/>
      <w:r>
        <w:t>,</w:t>
      </w:r>
      <w:r w:rsidR="0090156A">
        <w:t xml:space="preserve"> </w:t>
      </w:r>
      <w:r w:rsidR="00745015">
        <w:t xml:space="preserve">récif coralien </w:t>
      </w:r>
      <w:r>
        <w:t xml:space="preserve">en Mer </w:t>
      </w:r>
      <w:r w:rsidR="0090156A">
        <w:t>Rouge, le</w:t>
      </w:r>
      <w:r>
        <w:t xml:space="preserve"> 14 Septembre 2022</w:t>
      </w:r>
    </w:p>
    <w:p w14:paraId="7D43B03C" w14:textId="28CCE42F" w:rsidR="00C335CB" w:rsidRDefault="00C335CB" w:rsidP="00C335CB"/>
    <w:p w14:paraId="7C052A3A" w14:textId="77777777" w:rsidR="009B7C57" w:rsidRDefault="00C335CB" w:rsidP="009B7C57">
      <w:pPr>
        <w:ind w:firstLine="708"/>
      </w:pPr>
      <w:r>
        <w:t xml:space="preserve">Il est 13h52, le soleil au zénith, l’horizon embrumé par la chaleur, </w:t>
      </w:r>
      <w:r w:rsidR="0074694A">
        <w:t>d</w:t>
      </w:r>
      <w:r>
        <w:t xml:space="preserve">es coraux </w:t>
      </w:r>
      <w:r w:rsidR="00C97E4D">
        <w:t>irisés</w:t>
      </w:r>
      <w:r>
        <w:t xml:space="preserve"> affleurent, apportant une note minérale aux </w:t>
      </w:r>
      <w:r w:rsidR="0074694A">
        <w:t xml:space="preserve">multiples </w:t>
      </w:r>
      <w:r>
        <w:t xml:space="preserve">nuances de bleu de la Mer Rouge. </w:t>
      </w:r>
    </w:p>
    <w:p w14:paraId="575AB89D" w14:textId="11AB8422" w:rsidR="00C335CB" w:rsidRDefault="00C335CB" w:rsidP="009B7C57">
      <w:r>
        <w:t>Un aigle pécheur su</w:t>
      </w:r>
      <w:r w:rsidR="00071FB6">
        <w:t>r</w:t>
      </w:r>
      <w:r>
        <w:t xml:space="preserve">veille </w:t>
      </w:r>
      <w:r w:rsidR="00071FB6">
        <w:t xml:space="preserve">l’espace océanique </w:t>
      </w:r>
      <w:r>
        <w:t>depuis la cime d</w:t>
      </w:r>
      <w:r w:rsidR="0074694A">
        <w:t>e notre</w:t>
      </w:r>
      <w:r>
        <w:t xml:space="preserve"> bateau :</w:t>
      </w:r>
      <w:r w:rsidR="009B7C57" w:rsidRPr="009B7C57">
        <w:rPr>
          <w:i/>
          <w:iCs/>
        </w:rPr>
        <w:t xml:space="preserve"> </w:t>
      </w:r>
      <w:proofErr w:type="gramStart"/>
      <w:r w:rsidR="009B7C57" w:rsidRPr="009B7C57">
        <w:rPr>
          <w:i/>
          <w:iCs/>
        </w:rPr>
        <w:t>L’Odyssée</w:t>
      </w:r>
      <w:r>
        <w:t> .</w:t>
      </w:r>
      <w:proofErr w:type="gramEnd"/>
    </w:p>
    <w:p w14:paraId="7B1896A4" w14:textId="062BF414" w:rsidR="00071FB6" w:rsidRDefault="00071FB6" w:rsidP="00C335CB">
      <w:r>
        <w:t>Pour les thérapeutes participant au stage « Transformation au contact des dauphins », c’est  le 4eme jour qu’ils apprivoisent les éléments : la terre, l’eau, l’air, le feu au service de l</w:t>
      </w:r>
      <w:r w:rsidR="0090156A">
        <w:t>’</w:t>
      </w:r>
      <w:r w:rsidR="0074694A">
        <w:t>Être</w:t>
      </w:r>
      <w:r w:rsidR="0090156A">
        <w:t>.</w:t>
      </w:r>
    </w:p>
    <w:p w14:paraId="4F79F795" w14:textId="7BE39FA4" w:rsidR="005961B2" w:rsidRDefault="005961B2" w:rsidP="00C335CB">
      <w:r>
        <w:t xml:space="preserve">La Nature offre chaque jour son lot d’émerveillement pour </w:t>
      </w:r>
      <w:r w:rsidR="00F55367">
        <w:t>qui</w:t>
      </w:r>
      <w:r>
        <w:t xml:space="preserve"> sait </w:t>
      </w:r>
      <w:r w:rsidR="009B7C57">
        <w:t>écouter :</w:t>
      </w:r>
    </w:p>
    <w:p w14:paraId="6D9F845A" w14:textId="5369F9BB" w:rsidR="0074694A" w:rsidRPr="0031784B" w:rsidRDefault="005961B2" w:rsidP="00C335CB">
      <w:r>
        <w:t xml:space="preserve">Une famille de dauphins nous accepte </w:t>
      </w:r>
      <w:r w:rsidR="00F55367">
        <w:t>en</w:t>
      </w:r>
      <w:r>
        <w:t xml:space="preserve"> son sein pour partager leurs jeux et </w:t>
      </w:r>
      <w:r w:rsidR="00C97E4D">
        <w:t>gouter</w:t>
      </w:r>
      <w:r w:rsidR="0074694A">
        <w:t xml:space="preserve">  une nouvelle </w:t>
      </w:r>
      <w:r>
        <w:t>communication no</w:t>
      </w:r>
      <w:r w:rsidR="00F55367">
        <w:t>n</w:t>
      </w:r>
      <w:r>
        <w:t xml:space="preserve"> verbale ; quelque </w:t>
      </w:r>
      <w:r w:rsidR="00C97E4D">
        <w:t>cétacés</w:t>
      </w:r>
      <w:r>
        <w:t xml:space="preserve"> </w:t>
      </w:r>
      <w:r w:rsidR="003A72E0">
        <w:t>entourent</w:t>
      </w:r>
      <w:r>
        <w:t xml:space="preserve"> Camille </w:t>
      </w:r>
      <w:r w:rsidR="005E39AB">
        <w:t>jusqu’à l’entré</w:t>
      </w:r>
      <w:r w:rsidR="00F55367">
        <w:t>e</w:t>
      </w:r>
      <w:r w:rsidR="005E39AB">
        <w:t xml:space="preserve"> de l’atoll </w:t>
      </w:r>
      <w:r w:rsidR="00C97E4D">
        <w:t>comme pour lui témoigner leur soutien</w:t>
      </w:r>
      <w:r w:rsidR="005E39AB">
        <w:t xml:space="preserve">; </w:t>
      </w:r>
      <w:r>
        <w:t xml:space="preserve">une jeune mouette vient apporter un rameau végétal pendant le déroulement de naissance de Trudy ; </w:t>
      </w:r>
      <w:r w:rsidR="003A72E0">
        <w:t>des</w:t>
      </w:r>
      <w:r>
        <w:t xml:space="preserve"> tortue</w:t>
      </w:r>
      <w:r w:rsidR="003A72E0">
        <w:t>s</w:t>
      </w:r>
      <w:r>
        <w:t xml:space="preserve"> se laisse</w:t>
      </w:r>
      <w:r w:rsidR="003A72E0">
        <w:t>nt</w:t>
      </w:r>
      <w:r>
        <w:t xml:space="preserve"> approcher et f</w:t>
      </w:r>
      <w:r w:rsidR="003A72E0">
        <w:t>ont</w:t>
      </w:r>
      <w:r>
        <w:t xml:space="preserve"> signe </w:t>
      </w:r>
      <w:r w:rsidR="005E39AB">
        <w:t xml:space="preserve">à </w:t>
      </w:r>
      <w:r w:rsidR="00F55367">
        <w:t xml:space="preserve">Marie et </w:t>
      </w:r>
      <w:r w:rsidR="005E39AB">
        <w:t xml:space="preserve">Alban </w:t>
      </w:r>
      <w:r>
        <w:t>de l</w:t>
      </w:r>
      <w:r w:rsidR="003A72E0">
        <w:t>es</w:t>
      </w:r>
      <w:r>
        <w:t xml:space="preserve"> suivre : elle</w:t>
      </w:r>
      <w:r w:rsidR="003A72E0">
        <w:t>s leur</w:t>
      </w:r>
      <w:r w:rsidR="005E39AB">
        <w:t xml:space="preserve"> montre</w:t>
      </w:r>
      <w:r w:rsidR="003A72E0">
        <w:t>nt</w:t>
      </w:r>
      <w:r w:rsidR="005E39AB">
        <w:t xml:space="preserve"> des déchets plastiques qui flottent entre deux eaux et qui sont un danger pour elle ; un petit oiseau vient se réfug</w:t>
      </w:r>
      <w:r w:rsidR="00F55367">
        <w:t>i</w:t>
      </w:r>
      <w:r w:rsidR="005E39AB">
        <w:t xml:space="preserve">er sur le bateau, il laisse </w:t>
      </w:r>
      <w:r w:rsidR="00C36DB0">
        <w:t>Éloïse</w:t>
      </w:r>
      <w:r w:rsidR="005E39AB">
        <w:t xml:space="preserve"> le caresser </w:t>
      </w:r>
      <w:r w:rsidR="00F55367">
        <w:t>e</w:t>
      </w:r>
      <w:r w:rsidR="005E39AB">
        <w:t xml:space="preserve">t </w:t>
      </w:r>
      <w:r w:rsidR="002B55FB">
        <w:t>res</w:t>
      </w:r>
      <w:r w:rsidR="005E39AB">
        <w:t xml:space="preserve">sentir </w:t>
      </w:r>
      <w:r w:rsidR="002B55FB">
        <w:t>leur</w:t>
      </w:r>
      <w:r w:rsidR="005E39AB">
        <w:t xml:space="preserve"> fragilité</w:t>
      </w:r>
      <w:r w:rsidR="002B55FB">
        <w:t xml:space="preserve"> commune</w:t>
      </w:r>
      <w:r w:rsidR="005E39AB">
        <w:t>…</w:t>
      </w:r>
      <w:r w:rsidR="0099225D">
        <w:t xml:space="preserve"> </w:t>
      </w:r>
      <w:r w:rsidR="007679EB">
        <w:t xml:space="preserve">puis le groupe de thérapeutes plonge </w:t>
      </w:r>
      <w:r w:rsidR="00C97E4D">
        <w:t xml:space="preserve">à nouveau </w:t>
      </w:r>
      <w:r w:rsidR="007679EB">
        <w:t>dans le Mer Rouge répondant à l’appel au jeu d</w:t>
      </w:r>
      <w:r w:rsidR="00E467C2">
        <w:t>e nos cousins</w:t>
      </w:r>
      <w:r w:rsidR="007679EB">
        <w:t xml:space="preserve"> dauphins, ambassadeurs du monde aquatique, venus communiquer avec les humains</w:t>
      </w:r>
      <w:r w:rsidR="009215E4">
        <w:t xml:space="preserve"> et accompagner leur trans…formation</w:t>
      </w:r>
      <w:r w:rsidR="007679EB">
        <w:t xml:space="preserve">. </w:t>
      </w:r>
      <w:r w:rsidR="0031784B">
        <w:t xml:space="preserve">Au retour, </w:t>
      </w:r>
      <w:proofErr w:type="spellStart"/>
      <w:r w:rsidR="0031784B">
        <w:t>Elisa</w:t>
      </w:r>
      <w:proofErr w:type="spellEnd"/>
      <w:r w:rsidR="0031784B">
        <w:t xml:space="preserve"> tire une carte pour notre voyage : </w:t>
      </w:r>
      <w:r w:rsidR="0031784B" w:rsidRPr="0031784B">
        <w:rPr>
          <w:i/>
          <w:iCs/>
        </w:rPr>
        <w:t>un paradis sur terre</w:t>
      </w:r>
      <w:r w:rsidR="0031784B">
        <w:rPr>
          <w:i/>
          <w:iCs/>
        </w:rPr>
        <w:t xml:space="preserve"> ! </w:t>
      </w:r>
    </w:p>
    <w:p w14:paraId="3C2DA3CF" w14:textId="2238DA02" w:rsidR="00640F8E" w:rsidRDefault="0090156A" w:rsidP="00C335CB">
      <w:r>
        <w:t xml:space="preserve">Le chemin de l’ostéopathie </w:t>
      </w:r>
      <w:r w:rsidR="0099225D">
        <w:t xml:space="preserve">aquatique </w:t>
      </w:r>
      <w:r>
        <w:t>e</w:t>
      </w:r>
      <w:r w:rsidR="0099225D">
        <w:t>s</w:t>
      </w:r>
      <w:r>
        <w:t xml:space="preserve">t </w:t>
      </w:r>
      <w:r w:rsidR="0031784B">
        <w:t xml:space="preserve">bien </w:t>
      </w:r>
      <w:r>
        <w:t>un</w:t>
      </w:r>
      <w:r w:rsidR="0099225D">
        <w:t>e écoute</w:t>
      </w:r>
      <w:r>
        <w:t xml:space="preserve"> </w:t>
      </w:r>
      <w:r w:rsidR="00C36DB0">
        <w:t>de</w:t>
      </w:r>
      <w:r>
        <w:t xml:space="preserve"> la Nature</w:t>
      </w:r>
      <w:r w:rsidR="00C36DB0">
        <w:t xml:space="preserve"> au-delà de</w:t>
      </w:r>
      <w:r w:rsidR="0099225D">
        <w:t xml:space="preserve"> nos limites </w:t>
      </w:r>
      <w:r w:rsidR="00C36DB0">
        <w:t xml:space="preserve">perceptuelles ordinaires, </w:t>
      </w:r>
      <w:r w:rsidR="00322F05">
        <w:t>pas</w:t>
      </w:r>
      <w:r w:rsidR="00F55367">
        <w:t xml:space="preserve"> </w:t>
      </w:r>
      <w:r w:rsidR="00322F05">
        <w:t>seulem</w:t>
      </w:r>
      <w:r w:rsidR="00C36DB0">
        <w:t>e</w:t>
      </w:r>
      <w:r w:rsidR="00322F05">
        <w:t>nt un savoir appris mais un</w:t>
      </w:r>
      <w:r w:rsidR="00C64839">
        <w:t xml:space="preserve"> sentir</w:t>
      </w:r>
      <w:r w:rsidR="0074694A">
        <w:t>, un éveil à une intelligence intuitive créative.</w:t>
      </w:r>
      <w:r w:rsidR="00001E70">
        <w:t xml:space="preserve"> Avec la terre, l’air, le feu, l’eau est un élément constitutif naturel encore mal connu </w:t>
      </w:r>
      <w:r w:rsidR="00640F8E">
        <w:t>bien que présentant un fort potentiel thérapeutique.</w:t>
      </w:r>
    </w:p>
    <w:p w14:paraId="6A9694FB" w14:textId="12DDAD54" w:rsidR="00343589" w:rsidRDefault="00001E70" w:rsidP="00140AE8">
      <w:pPr>
        <w:rPr>
          <w:rFonts w:cstheme="minorHAnsi"/>
        </w:rPr>
      </w:pPr>
      <w:r>
        <w:t>C</w:t>
      </w:r>
      <w:r w:rsidR="007679EB">
        <w:t>ette</w:t>
      </w:r>
      <w:r>
        <w:t xml:space="preserve"> démarche expérientielle nécessite un accompagnement pédagogique</w:t>
      </w:r>
      <w:r w:rsidR="00640F8E">
        <w:t xml:space="preserve"> : ce livre de Ludovic Breuil comble un manque. Partageant </w:t>
      </w:r>
      <w:r w:rsidR="00343589">
        <w:t xml:space="preserve">d’abord </w:t>
      </w:r>
      <w:r w:rsidR="00640F8E">
        <w:t>des épisodes biographiques</w:t>
      </w:r>
      <w:r w:rsidR="00343589">
        <w:t xml:space="preserve"> structurant</w:t>
      </w:r>
      <w:r w:rsidR="00640F8E" w:rsidRPr="00343589">
        <w:rPr>
          <w:rFonts w:cstheme="minorHAnsi"/>
        </w:rPr>
        <w:t>,</w:t>
      </w:r>
      <w:r w:rsidR="00343589" w:rsidRPr="00343589">
        <w:rPr>
          <w:rFonts w:cstheme="minorHAnsi"/>
        </w:rPr>
        <w:t xml:space="preserve"> </w:t>
      </w:r>
      <w:r w:rsidR="00343589">
        <w:rPr>
          <w:rFonts w:cstheme="minorHAnsi"/>
        </w:rPr>
        <w:t>il explique comment l</w:t>
      </w:r>
      <w:r w:rsidR="00343589" w:rsidRPr="00343589">
        <w:rPr>
          <w:rFonts w:eastAsia="Malgun Gothic" w:cstheme="minorHAnsi"/>
          <w:kern w:val="3"/>
        </w:rPr>
        <w:t xml:space="preserve">’ostéopathe </w:t>
      </w:r>
      <w:r w:rsidR="002B55FB">
        <w:rPr>
          <w:rFonts w:eastAsia="Malgun Gothic" w:cstheme="minorHAnsi"/>
          <w:kern w:val="3"/>
        </w:rPr>
        <w:t>goute</w:t>
      </w:r>
      <w:r w:rsidR="00343589" w:rsidRPr="00343589">
        <w:rPr>
          <w:rFonts w:eastAsia="Malgun Gothic" w:cstheme="minorHAnsi"/>
          <w:kern w:val="3"/>
        </w:rPr>
        <w:t xml:space="preserve"> des informations qui viennent enrichir son expérience, conforter ses intuitions et contribuer à une recherche scientifique inductive, singulière et qualitative...vivante.</w:t>
      </w:r>
      <w:r w:rsidR="00343589" w:rsidRPr="00343589">
        <w:rPr>
          <w:rFonts w:cstheme="minorHAnsi"/>
        </w:rPr>
        <w:t xml:space="preserve"> </w:t>
      </w:r>
      <w:r w:rsidR="00640F8E" w:rsidRPr="00343589">
        <w:rPr>
          <w:rFonts w:cstheme="minorHAnsi"/>
        </w:rPr>
        <w:t xml:space="preserve"> </w:t>
      </w:r>
    </w:p>
    <w:p w14:paraId="1CC2C335" w14:textId="0272D32E" w:rsidR="0031784B" w:rsidRDefault="00343589" w:rsidP="00140AE8">
      <w:pPr>
        <w:rPr>
          <w:rFonts w:eastAsia="Times New Roman" w:cstheme="minorHAnsi"/>
          <w:color w:val="000000"/>
          <w:lang w:eastAsia="fr-FR"/>
        </w:rPr>
      </w:pPr>
      <w:r>
        <w:t>Au départ, la Vie</w:t>
      </w:r>
      <w:r w:rsidR="00CD003A">
        <w:t xml:space="preserve"> : </w:t>
      </w:r>
      <w:r w:rsidRPr="00343589">
        <w:rPr>
          <w:rFonts w:eastAsia="Times New Roman" w:cstheme="minorHAnsi"/>
          <w:color w:val="000000"/>
          <w:lang w:eastAsia="fr-FR"/>
        </w:rPr>
        <w:t>la manifestation de la vie en chaque être </w:t>
      </w:r>
      <w:r w:rsidR="00CD003A">
        <w:rPr>
          <w:rFonts w:eastAsia="Times New Roman" w:cstheme="minorHAnsi"/>
          <w:color w:val="000000"/>
          <w:lang w:eastAsia="fr-FR"/>
        </w:rPr>
        <w:t>est</w:t>
      </w:r>
      <w:r w:rsidRPr="00343589">
        <w:rPr>
          <w:rFonts w:eastAsia="Times New Roman" w:cstheme="minorHAnsi"/>
          <w:i/>
          <w:iCs/>
          <w:color w:val="000000"/>
          <w:lang w:eastAsia="fr-FR"/>
        </w:rPr>
        <w:t xml:space="preserve"> mouvement</w:t>
      </w:r>
      <w:r w:rsidRPr="00343589">
        <w:rPr>
          <w:rFonts w:eastAsia="Times New Roman" w:cstheme="minorHAnsi"/>
          <w:color w:val="000000"/>
          <w:lang w:eastAsia="fr-FR"/>
        </w:rPr>
        <w:t xml:space="preserve"> par définition singulier, </w:t>
      </w:r>
      <w:r w:rsidR="00EC760E">
        <w:rPr>
          <w:rFonts w:eastAsia="Times New Roman" w:cstheme="minorHAnsi"/>
          <w:color w:val="000000"/>
          <w:lang w:eastAsia="fr-FR"/>
        </w:rPr>
        <w:t>elle</w:t>
      </w:r>
      <w:r w:rsidRPr="00343589">
        <w:rPr>
          <w:rFonts w:eastAsia="Times New Roman" w:cstheme="minorHAnsi"/>
          <w:color w:val="000000"/>
          <w:lang w:eastAsia="fr-FR"/>
        </w:rPr>
        <w:t xml:space="preserve"> est la résultante de l'histoire inscrite dans le corps de chaque patient et de la façon dont celui-ci la vit au quotidien</w:t>
      </w:r>
      <w:r w:rsidRPr="00343589">
        <w:rPr>
          <w:rStyle w:val="Appelnotedebasdep"/>
          <w:rFonts w:eastAsia="Times New Roman" w:cstheme="minorHAnsi"/>
          <w:color w:val="000000"/>
          <w:lang w:eastAsia="fr-FR"/>
        </w:rPr>
        <w:footnoteReference w:id="1"/>
      </w:r>
      <w:r w:rsidR="00CD003A">
        <w:rPr>
          <w:rFonts w:eastAsia="Times New Roman" w:cstheme="minorHAnsi"/>
          <w:color w:val="000000"/>
          <w:lang w:eastAsia="fr-FR"/>
        </w:rPr>
        <w:t>.</w:t>
      </w:r>
      <w:r w:rsidR="0031784B">
        <w:rPr>
          <w:rFonts w:eastAsia="Times New Roman" w:cstheme="minorHAnsi"/>
          <w:color w:val="000000"/>
          <w:lang w:eastAsia="fr-FR"/>
        </w:rPr>
        <w:t xml:space="preserve"> Si la vie extérieure est trépidante, sentir et gouter le </w:t>
      </w:r>
      <w:r w:rsidR="00EC760E">
        <w:rPr>
          <w:rFonts w:eastAsia="Times New Roman" w:cstheme="minorHAnsi"/>
          <w:color w:val="000000"/>
          <w:lang w:eastAsia="fr-FR"/>
        </w:rPr>
        <w:t>calme dynamique</w:t>
      </w:r>
      <w:r w:rsidR="0031784B">
        <w:rPr>
          <w:rFonts w:eastAsia="Times New Roman" w:cstheme="minorHAnsi"/>
          <w:color w:val="000000"/>
          <w:lang w:eastAsia="fr-FR"/>
        </w:rPr>
        <w:t xml:space="preserve"> est </w:t>
      </w:r>
      <w:r w:rsidR="00EC760E">
        <w:rPr>
          <w:rFonts w:eastAsia="Times New Roman" w:cstheme="minorHAnsi"/>
          <w:color w:val="000000"/>
          <w:lang w:eastAsia="fr-FR"/>
        </w:rPr>
        <w:t xml:space="preserve"> </w:t>
      </w:r>
      <w:r w:rsidR="00E71811">
        <w:rPr>
          <w:rFonts w:eastAsia="Times New Roman" w:cstheme="minorHAnsi"/>
          <w:color w:val="000000"/>
          <w:lang w:eastAsia="fr-FR"/>
        </w:rPr>
        <w:t>trans…</w:t>
      </w:r>
      <w:r w:rsidR="00EC760E">
        <w:rPr>
          <w:rFonts w:eastAsia="Times New Roman" w:cstheme="minorHAnsi"/>
          <w:color w:val="000000"/>
          <w:lang w:eastAsia="fr-FR"/>
        </w:rPr>
        <w:t>formation par le changement dans l’immobilité</w:t>
      </w:r>
      <w:r w:rsidR="002B55FB">
        <w:rPr>
          <w:rFonts w:eastAsia="Times New Roman" w:cstheme="minorHAnsi"/>
          <w:color w:val="000000"/>
          <w:lang w:eastAsia="fr-FR"/>
        </w:rPr>
        <w:t xml:space="preserve"> au sein même de la nature</w:t>
      </w:r>
      <w:r w:rsidR="0031784B">
        <w:rPr>
          <w:rFonts w:eastAsia="Times New Roman" w:cstheme="minorHAnsi"/>
          <w:color w:val="000000"/>
          <w:lang w:eastAsia="fr-FR"/>
        </w:rPr>
        <w:t>.</w:t>
      </w:r>
    </w:p>
    <w:p w14:paraId="75ADE8FE" w14:textId="5433DED0" w:rsidR="00E71811" w:rsidRDefault="00944B5B" w:rsidP="00140AE8">
      <w:pPr>
        <w:rPr>
          <w:rFonts w:cstheme="minorHAnsi"/>
        </w:rPr>
      </w:pPr>
      <w:r>
        <w:t>Ludovic Breuil propose ici des o</w:t>
      </w:r>
      <w:r w:rsidR="009215E4">
        <w:t>utils d’introspection nécessaires face aux difficultés d’apprentissage</w:t>
      </w:r>
      <w:r w:rsidR="00E71811">
        <w:t xml:space="preserve"> qui peuvent provenir </w:t>
      </w:r>
      <w:r w:rsidR="009215E4">
        <w:t>d’obstacles émotionnels chez les praticiens</w:t>
      </w:r>
      <w:r w:rsidR="00E71811">
        <w:t xml:space="preserve"> </w:t>
      </w:r>
      <w:proofErr w:type="spellStart"/>
      <w:r w:rsidR="00E71811">
        <w:t>ou</w:t>
      </w:r>
      <w:proofErr w:type="spellEnd"/>
      <w:r w:rsidR="00E71811">
        <w:t xml:space="preserve"> de manque de discernement. L</w:t>
      </w:r>
      <w:r w:rsidR="00640F8E" w:rsidRPr="00343589">
        <w:rPr>
          <w:rFonts w:cstheme="minorHAnsi"/>
        </w:rPr>
        <w:t xml:space="preserve">’ostéopathie aquatique </w:t>
      </w:r>
      <w:r w:rsidR="00E71811">
        <w:rPr>
          <w:rFonts w:cstheme="minorHAnsi"/>
        </w:rPr>
        <w:t>devient alors</w:t>
      </w:r>
      <w:r w:rsidR="00640F8E" w:rsidRPr="00343589">
        <w:rPr>
          <w:rFonts w:cstheme="minorHAnsi"/>
        </w:rPr>
        <w:t xml:space="preserve"> cheminement pour le praticien mais également ouverture conceptuelle</w:t>
      </w:r>
      <w:r w:rsidR="002B55FB">
        <w:rPr>
          <w:rFonts w:cstheme="minorHAnsi"/>
        </w:rPr>
        <w:t xml:space="preserve"> pour l’ostéopathie</w:t>
      </w:r>
      <w:r w:rsidR="00640F8E" w:rsidRPr="00343589">
        <w:rPr>
          <w:rFonts w:cstheme="minorHAnsi"/>
        </w:rPr>
        <w:t>.</w:t>
      </w:r>
      <w:r w:rsidR="004D178C" w:rsidRPr="00343589">
        <w:rPr>
          <w:rFonts w:cstheme="minorHAnsi"/>
        </w:rPr>
        <w:t xml:space="preserve"> </w:t>
      </w:r>
    </w:p>
    <w:p w14:paraId="7ACA6015" w14:textId="26A1256E" w:rsidR="00140AE8" w:rsidRPr="00E71811" w:rsidRDefault="00140AE8" w:rsidP="00140AE8">
      <w:r w:rsidRPr="00343589">
        <w:rPr>
          <w:rFonts w:cstheme="minorHAnsi"/>
        </w:rPr>
        <w:t>Un concept doit être une représentation d’un aspect de la réalit</w:t>
      </w:r>
      <w:r w:rsidRPr="00140AE8">
        <w:rPr>
          <w:rFonts w:cstheme="minorHAnsi"/>
        </w:rPr>
        <w:t>é permettant d’unifier des représentations. Il vise à appliquer les mêmes propriétés de cause à effet constatées chez plusieurs individus afin de pouvoir ensuite les reproduire, les transmettre</w:t>
      </w:r>
      <w:r w:rsidRPr="00140AE8">
        <w:rPr>
          <w:rStyle w:val="Appelnotedebasdep"/>
          <w:rFonts w:cstheme="minorHAnsi"/>
        </w:rPr>
        <w:footnoteReference w:id="2"/>
      </w:r>
      <w:r w:rsidRPr="00140AE8">
        <w:rPr>
          <w:rFonts w:cstheme="minorHAnsi"/>
        </w:rPr>
        <w:t xml:space="preserve"> voire établir des lois. Si un concept ne satisfait pas à des lois de reproductibilité</w:t>
      </w:r>
      <w:r w:rsidR="002B55FB">
        <w:rPr>
          <w:rFonts w:cstheme="minorHAnsi"/>
        </w:rPr>
        <w:t xml:space="preserve"> statistiques</w:t>
      </w:r>
      <w:r w:rsidRPr="00140AE8">
        <w:rPr>
          <w:rFonts w:cstheme="minorHAnsi"/>
        </w:rPr>
        <w:t xml:space="preserve">, ne peut-on </w:t>
      </w:r>
      <w:r w:rsidRPr="00140AE8">
        <w:rPr>
          <w:rFonts w:cstheme="minorHAnsi"/>
        </w:rPr>
        <w:lastRenderedPageBreak/>
        <w:t>malgré tout suivre son évolution plutôt que le rejeter ? Un concept comme celui de Still doit pouvoir s’élargir, être en mouvement, porté par une dynamique de transformation en s’adaptant aux contextes successifs de l’histoire de l’humanité.</w:t>
      </w:r>
      <w:r w:rsidR="004D178C">
        <w:rPr>
          <w:rFonts w:cstheme="minorHAnsi"/>
        </w:rPr>
        <w:t xml:space="preserve"> </w:t>
      </w:r>
    </w:p>
    <w:p w14:paraId="5DE81F16" w14:textId="4A563320" w:rsidR="004122C8" w:rsidRDefault="004D178C" w:rsidP="00140AE8">
      <w:pPr>
        <w:rPr>
          <w:rFonts w:cstheme="minorHAnsi"/>
        </w:rPr>
      </w:pPr>
      <w:r>
        <w:rPr>
          <w:rFonts w:cstheme="minorHAnsi"/>
        </w:rPr>
        <w:t>Cette ouverture conceptuelle est appliquée ici à d’autres courants de pensées que sont le yoga, l’hypnose, le chamanisme</w:t>
      </w:r>
      <w:r w:rsidR="006D17AA">
        <w:rPr>
          <w:rFonts w:cstheme="minorHAnsi"/>
        </w:rPr>
        <w:t xml:space="preserve"> qui sont autant d</w:t>
      </w:r>
      <w:r w:rsidR="006D71C1">
        <w:rPr>
          <w:rFonts w:cstheme="minorHAnsi"/>
        </w:rPr>
        <w:t>e chemins</w:t>
      </w:r>
      <w:r w:rsidR="006D17AA">
        <w:rPr>
          <w:rFonts w:cstheme="minorHAnsi"/>
        </w:rPr>
        <w:t xml:space="preserve"> </w:t>
      </w:r>
      <w:r w:rsidR="006D71C1">
        <w:rPr>
          <w:rFonts w:cstheme="minorHAnsi"/>
        </w:rPr>
        <w:t>vers la</w:t>
      </w:r>
      <w:r w:rsidR="006D17AA">
        <w:rPr>
          <w:rFonts w:cstheme="minorHAnsi"/>
        </w:rPr>
        <w:t xml:space="preserve"> conscience</w:t>
      </w:r>
      <w:r w:rsidR="00FE0947">
        <w:rPr>
          <w:rFonts w:cstheme="minorHAnsi"/>
        </w:rPr>
        <w:t xml:space="preserve"> de soi. </w:t>
      </w:r>
      <w:r w:rsidR="00455481">
        <w:rPr>
          <w:rFonts w:cstheme="minorHAnsi"/>
        </w:rPr>
        <w:t xml:space="preserve">Nous </w:t>
      </w:r>
      <w:r w:rsidR="004122C8">
        <w:rPr>
          <w:rFonts w:cstheme="minorHAnsi"/>
        </w:rPr>
        <w:t xml:space="preserve">devenons alors </w:t>
      </w:r>
      <w:r w:rsidR="00455481">
        <w:rPr>
          <w:rFonts w:cstheme="minorHAnsi"/>
        </w:rPr>
        <w:t xml:space="preserve"> e</w:t>
      </w:r>
      <w:r w:rsidR="00FE0947">
        <w:rPr>
          <w:rFonts w:cstheme="minorHAnsi"/>
        </w:rPr>
        <w:t>xplorateur</w:t>
      </w:r>
      <w:r w:rsidR="00455481">
        <w:rPr>
          <w:rFonts w:cstheme="minorHAnsi"/>
        </w:rPr>
        <w:t>s</w:t>
      </w:r>
      <w:r w:rsidR="00FE0947">
        <w:rPr>
          <w:rFonts w:cstheme="minorHAnsi"/>
        </w:rPr>
        <w:t xml:space="preserve"> aux confins de l’ostéopathie</w:t>
      </w:r>
      <w:r w:rsidR="00455481">
        <w:rPr>
          <w:rFonts w:cstheme="minorHAnsi"/>
        </w:rPr>
        <w:t xml:space="preserve"> en revivifiant la </w:t>
      </w:r>
      <w:r w:rsidR="00455481">
        <w:rPr>
          <w:rFonts w:cstheme="minorHAnsi"/>
        </w:rPr>
        <w:t>trilogie de A.</w:t>
      </w:r>
      <w:proofErr w:type="gramStart"/>
      <w:r w:rsidR="00455481">
        <w:rPr>
          <w:rFonts w:cstheme="minorHAnsi"/>
        </w:rPr>
        <w:t>T.Still</w:t>
      </w:r>
      <w:proofErr w:type="gramEnd"/>
      <w:r w:rsidR="00455481">
        <w:rPr>
          <w:rFonts w:cstheme="minorHAnsi"/>
        </w:rPr>
        <w:t xml:space="preserve"> : </w:t>
      </w:r>
      <w:r w:rsidR="00A23B45">
        <w:t xml:space="preserve">matière, état d’être, mouvement </w:t>
      </w:r>
      <w:r w:rsidR="00455481">
        <w:rPr>
          <w:rStyle w:val="Appelnotedebasdep"/>
          <w:rFonts w:cstheme="minorHAnsi"/>
          <w:i/>
          <w:iCs/>
        </w:rPr>
        <w:footnoteReference w:id="3"/>
      </w:r>
      <w:r w:rsidR="00455481">
        <w:rPr>
          <w:rFonts w:cstheme="minorHAnsi"/>
        </w:rPr>
        <w:t>.</w:t>
      </w:r>
      <w:r w:rsidR="00455481">
        <w:rPr>
          <w:rFonts w:cstheme="minorHAnsi"/>
        </w:rPr>
        <w:t xml:space="preserve"> </w:t>
      </w:r>
      <w:r w:rsidR="004122C8">
        <w:rPr>
          <w:rFonts w:cstheme="minorHAnsi"/>
        </w:rPr>
        <w:t>Dans le contexte actuel de l’humanité, l</w:t>
      </w:r>
      <w:r w:rsidR="001A1C38">
        <w:rPr>
          <w:rFonts w:cstheme="minorHAnsi"/>
        </w:rPr>
        <w:t>e sentiment qu’</w:t>
      </w:r>
      <w:proofErr w:type="spellStart"/>
      <w:r w:rsidR="001A1C38">
        <w:rPr>
          <w:rFonts w:cstheme="minorHAnsi"/>
        </w:rPr>
        <w:t>a</w:t>
      </w:r>
      <w:proofErr w:type="spellEnd"/>
      <w:r w:rsidR="006D71C1">
        <w:rPr>
          <w:rFonts w:cstheme="minorHAnsi"/>
        </w:rPr>
        <w:t xml:space="preserve"> </w:t>
      </w:r>
      <w:r w:rsidR="001A1C38">
        <w:rPr>
          <w:rFonts w:cstheme="minorHAnsi"/>
        </w:rPr>
        <w:t xml:space="preserve">chacun de son existence </w:t>
      </w:r>
      <w:r w:rsidR="00455481">
        <w:rPr>
          <w:rFonts w:cstheme="minorHAnsi"/>
        </w:rPr>
        <w:t>participe d</w:t>
      </w:r>
      <w:r w:rsidR="004122C8">
        <w:rPr>
          <w:rFonts w:cstheme="minorHAnsi"/>
        </w:rPr>
        <w:t xml:space="preserve">’une </w:t>
      </w:r>
      <w:r w:rsidR="00455481">
        <w:rPr>
          <w:rFonts w:cstheme="minorHAnsi"/>
        </w:rPr>
        <w:t xml:space="preserve">conscience de groupe </w:t>
      </w:r>
      <w:r w:rsidR="004122C8">
        <w:rPr>
          <w:rFonts w:cstheme="minorHAnsi"/>
        </w:rPr>
        <w:t>élargissant les perceptions d’une réalité qui nous dépasse, incluant une part d’inconnaissable</w:t>
      </w:r>
      <w:r w:rsidR="004122C8">
        <w:rPr>
          <w:rStyle w:val="Appelnotedebasdep"/>
          <w:rFonts w:cstheme="minorHAnsi"/>
        </w:rPr>
        <w:footnoteReference w:id="4"/>
      </w:r>
      <w:r w:rsidR="00A23B45">
        <w:rPr>
          <w:rFonts w:cstheme="minorHAnsi"/>
        </w:rPr>
        <w:t>.</w:t>
      </w:r>
    </w:p>
    <w:p w14:paraId="2A015680" w14:textId="7658E75C" w:rsidR="004D178C" w:rsidRPr="00140AE8" w:rsidRDefault="00A23B45" w:rsidP="00140AE8">
      <w:r>
        <w:rPr>
          <w:rFonts w:cstheme="minorHAnsi"/>
        </w:rPr>
        <w:t>Merci, Ludovic, de partager ici les q</w:t>
      </w:r>
      <w:r w:rsidR="006D17AA">
        <w:rPr>
          <w:rFonts w:cstheme="minorHAnsi"/>
        </w:rPr>
        <w:t>ualité</w:t>
      </w:r>
      <w:r>
        <w:rPr>
          <w:rFonts w:cstheme="minorHAnsi"/>
        </w:rPr>
        <w:t>s</w:t>
      </w:r>
      <w:r w:rsidR="006D17AA">
        <w:rPr>
          <w:rFonts w:cstheme="minorHAnsi"/>
        </w:rPr>
        <w:t xml:space="preserve"> remarquable</w:t>
      </w:r>
      <w:r>
        <w:rPr>
          <w:rFonts w:cstheme="minorHAnsi"/>
        </w:rPr>
        <w:t>s</w:t>
      </w:r>
      <w:r w:rsidR="006D17AA">
        <w:rPr>
          <w:rFonts w:cstheme="minorHAnsi"/>
        </w:rPr>
        <w:t xml:space="preserve"> de l’état d’être</w:t>
      </w:r>
      <w:r w:rsidR="00E467C2">
        <w:rPr>
          <w:rStyle w:val="Appelnotedebasdep"/>
          <w:rFonts w:cstheme="minorHAnsi"/>
        </w:rPr>
        <w:footnoteReference w:id="5"/>
      </w:r>
      <w:r w:rsidR="006D17AA">
        <w:rPr>
          <w:rFonts w:cstheme="minorHAnsi"/>
        </w:rPr>
        <w:t xml:space="preserve"> de l’ostéopathe</w:t>
      </w:r>
      <w:r>
        <w:rPr>
          <w:rFonts w:cstheme="minorHAnsi"/>
        </w:rPr>
        <w:t xml:space="preserve"> que sont la créativité, la bienveillance, la joie, l’amour</w:t>
      </w:r>
      <w:r w:rsidR="006D17AA">
        <w:rPr>
          <w:rFonts w:cstheme="minorHAnsi"/>
        </w:rPr>
        <w:t xml:space="preserve"> au service de la Vie.</w:t>
      </w:r>
    </w:p>
    <w:p w14:paraId="1D9BBDBB" w14:textId="4CEF9906" w:rsidR="00140AE8" w:rsidRDefault="00140AE8" w:rsidP="00C335CB"/>
    <w:p w14:paraId="406C4E3B" w14:textId="09AF95DA" w:rsidR="00F21DDF" w:rsidRPr="00C335CB" w:rsidRDefault="00F21DDF" w:rsidP="00C335CB"/>
    <w:sectPr w:rsidR="00F21DDF" w:rsidRPr="00C33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4C4B" w14:textId="77777777" w:rsidR="00280C5C" w:rsidRDefault="00280C5C" w:rsidP="00140AE8">
      <w:r>
        <w:separator/>
      </w:r>
    </w:p>
  </w:endnote>
  <w:endnote w:type="continuationSeparator" w:id="0">
    <w:p w14:paraId="61DE1B4B" w14:textId="77777777" w:rsidR="00280C5C" w:rsidRDefault="00280C5C" w:rsidP="0014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B2AE" w14:textId="77777777" w:rsidR="00280C5C" w:rsidRDefault="00280C5C" w:rsidP="00140AE8">
      <w:r>
        <w:separator/>
      </w:r>
    </w:p>
  </w:footnote>
  <w:footnote w:type="continuationSeparator" w:id="0">
    <w:p w14:paraId="5A0E1056" w14:textId="77777777" w:rsidR="00280C5C" w:rsidRDefault="00280C5C" w:rsidP="00140AE8">
      <w:r>
        <w:continuationSeparator/>
      </w:r>
    </w:p>
  </w:footnote>
  <w:footnote w:id="1">
    <w:p w14:paraId="4A28274A" w14:textId="77777777" w:rsidR="00343589" w:rsidRDefault="00343589" w:rsidP="00343589">
      <w:pPr>
        <w:pStyle w:val="Notedebasdepage"/>
      </w:pPr>
      <w:r>
        <w:rPr>
          <w:rStyle w:val="Appelnotedebasdep"/>
        </w:rPr>
        <w:footnoteRef/>
      </w:r>
      <w:r>
        <w:t xml:space="preserve"> Ducoux B. </w:t>
      </w:r>
      <w:r w:rsidRPr="00140AE8">
        <w:rPr>
          <w:i/>
          <w:iCs/>
        </w:rPr>
        <w:t>La fécondité des concepts en Ostéopathie</w:t>
      </w:r>
      <w:r>
        <w:rPr>
          <w:i/>
          <w:iCs/>
        </w:rPr>
        <w:t xml:space="preserve">  2019 in L’ostéopathe magazine </w:t>
      </w:r>
    </w:p>
  </w:footnote>
  <w:footnote w:id="2">
    <w:p w14:paraId="40D50BD3" w14:textId="7F87DCEE" w:rsidR="00140AE8" w:rsidRDefault="00140AE8" w:rsidP="00140AE8">
      <w:pPr>
        <w:pStyle w:val="Notedebasdepage"/>
      </w:pPr>
      <w:r>
        <w:rPr>
          <w:rStyle w:val="Appelnotedebasdep"/>
        </w:rPr>
        <w:footnoteRef/>
      </w:r>
      <w:r>
        <w:t xml:space="preserve"> LADRIERE J., </w:t>
      </w:r>
      <w:hyperlink r:id="rId1" w:history="1">
        <w:r w:rsidRPr="00961FEC">
          <w:rPr>
            <w:rStyle w:val="Lienhypertexte"/>
          </w:rPr>
          <w:t>https://www.universalis.fr/encyclopedie/co</w:t>
        </w:r>
        <w:r w:rsidRPr="00961FEC">
          <w:rPr>
            <w:rStyle w:val="Lienhypertexte"/>
          </w:rPr>
          <w:t>n</w:t>
        </w:r>
        <w:r w:rsidRPr="00961FEC">
          <w:rPr>
            <w:rStyle w:val="Lienhypertexte"/>
          </w:rPr>
          <w:t>cept/1-les-proprietes-du-concept/</w:t>
        </w:r>
      </w:hyperlink>
      <w:r>
        <w:t xml:space="preserve"> </w:t>
      </w:r>
    </w:p>
  </w:footnote>
  <w:footnote w:id="3">
    <w:p w14:paraId="0C5AA634" w14:textId="2F62DA01" w:rsidR="00455481" w:rsidRPr="00A23B45" w:rsidRDefault="00455481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A23B45">
        <w:rPr>
          <w:lang w:val="en-US"/>
        </w:rPr>
        <w:t xml:space="preserve"> </w:t>
      </w:r>
      <w:r w:rsidR="00A23B45" w:rsidRPr="00A23B45">
        <w:rPr>
          <w:lang w:val="en-US"/>
        </w:rPr>
        <w:t xml:space="preserve"> </w:t>
      </w:r>
      <w:r w:rsidR="00A23B45" w:rsidRPr="00A23B45">
        <w:rPr>
          <w:i/>
          <w:iCs/>
          <w:lang w:val="en-US"/>
        </w:rPr>
        <w:t>Matter, Mind, Motion</w:t>
      </w:r>
      <w:r w:rsidR="00A23B45">
        <w:rPr>
          <w:lang w:val="en-US"/>
        </w:rPr>
        <w:t xml:space="preserve"> source:</w:t>
      </w:r>
      <w:r w:rsidR="00A23B45" w:rsidRPr="00A23B45">
        <w:rPr>
          <w:lang w:val="en-US"/>
        </w:rPr>
        <w:t xml:space="preserve"> </w:t>
      </w:r>
      <w:hyperlink r:id="rId2" w:history="1">
        <w:r w:rsidR="00A23B45" w:rsidRPr="00A23B45">
          <w:rPr>
            <w:rStyle w:val="Lienhypertexte"/>
            <w:lang w:val="en-US"/>
          </w:rPr>
          <w:t>https://approche-tissulaire.fr/le-blog/archive-blog-osteopathie/660-le-22-juin-1874.html</w:t>
        </w:r>
      </w:hyperlink>
    </w:p>
  </w:footnote>
  <w:footnote w:id="4">
    <w:p w14:paraId="5C49510C" w14:textId="6A19B22D" w:rsidR="004122C8" w:rsidRPr="008B1A96" w:rsidRDefault="004122C8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8B1A96">
        <w:rPr>
          <w:lang w:val="en-US"/>
        </w:rPr>
        <w:t xml:space="preserve"> </w:t>
      </w:r>
      <w:proofErr w:type="gramStart"/>
      <w:r w:rsidR="008B1A96" w:rsidRPr="008B1A96">
        <w:rPr>
          <w:lang w:val="en-US"/>
        </w:rPr>
        <w:t xml:space="preserve">Unknowable </w:t>
      </w:r>
      <w:r w:rsidR="00A23B45">
        <w:rPr>
          <w:lang w:val="en-US"/>
        </w:rPr>
        <w:t xml:space="preserve"> source</w:t>
      </w:r>
      <w:proofErr w:type="gramEnd"/>
      <w:r w:rsidR="00A23B45">
        <w:rPr>
          <w:lang w:val="en-US"/>
        </w:rPr>
        <w:t>: idem.</w:t>
      </w:r>
    </w:p>
  </w:footnote>
  <w:footnote w:id="5">
    <w:p w14:paraId="4BB09933" w14:textId="5A66B2B9" w:rsidR="00E467C2" w:rsidRPr="00FC1472" w:rsidRDefault="00E467C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FC1472">
        <w:t xml:space="preserve">Bel F. </w:t>
      </w:r>
      <w:r w:rsidR="00FC1472">
        <w:rPr>
          <w:i/>
          <w:iCs/>
        </w:rPr>
        <w:t xml:space="preserve">Plaidoyer pour une ostéopathie vivante  2020 </w:t>
      </w:r>
      <w:proofErr w:type="spellStart"/>
      <w:r w:rsidR="00FC1472">
        <w:t>editions</w:t>
      </w:r>
      <w:proofErr w:type="spellEnd"/>
      <w:r w:rsidR="00FC1472">
        <w:t xml:space="preserve"> Sully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CB"/>
    <w:rsid w:val="00001E70"/>
    <w:rsid w:val="00071FB6"/>
    <w:rsid w:val="000A68E2"/>
    <w:rsid w:val="000B5FAE"/>
    <w:rsid w:val="00140AE8"/>
    <w:rsid w:val="001A1C38"/>
    <w:rsid w:val="001D4A65"/>
    <w:rsid w:val="00280C5C"/>
    <w:rsid w:val="002B55FB"/>
    <w:rsid w:val="002F6DA2"/>
    <w:rsid w:val="0031784B"/>
    <w:rsid w:val="00322F05"/>
    <w:rsid w:val="00343589"/>
    <w:rsid w:val="003779D4"/>
    <w:rsid w:val="003A72E0"/>
    <w:rsid w:val="004122C8"/>
    <w:rsid w:val="00455481"/>
    <w:rsid w:val="004D178C"/>
    <w:rsid w:val="004F0FBA"/>
    <w:rsid w:val="0051254F"/>
    <w:rsid w:val="005961B2"/>
    <w:rsid w:val="005A40C2"/>
    <w:rsid w:val="005E39AB"/>
    <w:rsid w:val="00640F8E"/>
    <w:rsid w:val="00675200"/>
    <w:rsid w:val="006D17AA"/>
    <w:rsid w:val="006D71C1"/>
    <w:rsid w:val="00745015"/>
    <w:rsid w:val="0074694A"/>
    <w:rsid w:val="007679EB"/>
    <w:rsid w:val="007C2407"/>
    <w:rsid w:val="008075C8"/>
    <w:rsid w:val="008B1A96"/>
    <w:rsid w:val="008B44BD"/>
    <w:rsid w:val="0090156A"/>
    <w:rsid w:val="009215E4"/>
    <w:rsid w:val="00944B5B"/>
    <w:rsid w:val="0099225D"/>
    <w:rsid w:val="009B7C57"/>
    <w:rsid w:val="00A23B45"/>
    <w:rsid w:val="00B25B67"/>
    <w:rsid w:val="00BE1448"/>
    <w:rsid w:val="00C335CB"/>
    <w:rsid w:val="00C36DB0"/>
    <w:rsid w:val="00C576F2"/>
    <w:rsid w:val="00C64839"/>
    <w:rsid w:val="00C97E4D"/>
    <w:rsid w:val="00CD003A"/>
    <w:rsid w:val="00D51748"/>
    <w:rsid w:val="00DF3F62"/>
    <w:rsid w:val="00E27896"/>
    <w:rsid w:val="00E467C2"/>
    <w:rsid w:val="00E53899"/>
    <w:rsid w:val="00E71811"/>
    <w:rsid w:val="00EA4682"/>
    <w:rsid w:val="00EC760E"/>
    <w:rsid w:val="00F21DDF"/>
    <w:rsid w:val="00F55367"/>
    <w:rsid w:val="00FC1472"/>
    <w:rsid w:val="00FE0947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287F98"/>
  <w15:chartTrackingRefBased/>
  <w15:docId w15:val="{2B6DF5D1-890C-2048-A3A1-0E8448CF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335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40AE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40AE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40AE8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40AE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7181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pproche-tissulaire.fr/le-blog/archive-blog-osteopathie/660-le-22-juin-1874.html" TargetMode="External"/><Relationship Id="rId1" Type="http://schemas.openxmlformats.org/officeDocument/2006/relationships/hyperlink" Target="https://www.universalis.fr/encyclopedie/concept/1-les-proprietes-du-concep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Ducoux</dc:creator>
  <cp:keywords/>
  <dc:description/>
  <cp:lastModifiedBy>Bruno Ducoux</cp:lastModifiedBy>
  <cp:revision>5</cp:revision>
  <dcterms:created xsi:type="dcterms:W3CDTF">2022-09-21T08:20:00Z</dcterms:created>
  <dcterms:modified xsi:type="dcterms:W3CDTF">2022-09-21T09:09:00Z</dcterms:modified>
</cp:coreProperties>
</file>