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BF61" w14:textId="77777777" w:rsidR="000D338F" w:rsidRDefault="000D338F" w:rsidP="008741E7"/>
    <w:p w14:paraId="3C07B080" w14:textId="7B86F630" w:rsidR="00CC687A" w:rsidRDefault="00C21A9B" w:rsidP="00CC687A">
      <w:pPr>
        <w:pStyle w:val="Titre"/>
        <w:rPr>
          <w:lang w:val="fr-FR"/>
        </w:rPr>
      </w:pPr>
      <w:r>
        <w:rPr>
          <w:lang w:val="fr-FR"/>
        </w:rPr>
        <w:t>Viscères, c</w:t>
      </w:r>
      <w:r w:rsidR="00D72155">
        <w:rPr>
          <w:lang w:val="fr-FR"/>
        </w:rPr>
        <w:t>œur et émotions en ostéopathie</w:t>
      </w:r>
    </w:p>
    <w:p w14:paraId="367C4F94" w14:textId="659AE40D" w:rsidR="00D72155" w:rsidRPr="001A5704" w:rsidRDefault="00D72155" w:rsidP="001A5704">
      <w:pPr>
        <w:jc w:val="center"/>
        <w:rPr>
          <w:sz w:val="28"/>
          <w:szCs w:val="28"/>
          <w:lang w:val="fr-FR"/>
        </w:rPr>
      </w:pPr>
      <w:r w:rsidRPr="001A5704">
        <w:rPr>
          <w:sz w:val="28"/>
          <w:szCs w:val="28"/>
          <w:lang w:val="fr-FR"/>
        </w:rPr>
        <w:t xml:space="preserve">3 jours de formation continue avec </w:t>
      </w:r>
      <w:r w:rsidR="00CC687A" w:rsidRPr="001A5704">
        <w:rPr>
          <w:sz w:val="28"/>
          <w:szCs w:val="28"/>
          <w:lang w:val="fr-FR"/>
        </w:rPr>
        <w:t>Bruno Ducoux DO</w:t>
      </w:r>
      <w:r w:rsidR="001A5704" w:rsidRPr="001A5704">
        <w:rPr>
          <w:sz w:val="28"/>
          <w:szCs w:val="28"/>
          <w:lang w:val="fr-FR"/>
        </w:rPr>
        <w:t xml:space="preserve">  </w:t>
      </w:r>
      <w:hyperlink r:id="rId5" w:history="1">
        <w:r w:rsidR="001A5704" w:rsidRPr="001A5704">
          <w:rPr>
            <w:rStyle w:val="Lienhypertexte"/>
            <w:sz w:val="28"/>
            <w:szCs w:val="28"/>
            <w:lang w:val="fr-FR"/>
          </w:rPr>
          <w:t>www.bruno-ducoux.fr</w:t>
        </w:r>
      </w:hyperlink>
    </w:p>
    <w:p w14:paraId="17D87054" w14:textId="2208D3F8" w:rsidR="001A5704" w:rsidRPr="001A5704" w:rsidRDefault="00374CBB" w:rsidP="001A5704">
      <w:pPr>
        <w:rPr>
          <w:rFonts w:ascii="Times New Roman" w:eastAsia="Times New Roman" w:hAnsi="Times New Roman"/>
          <w:sz w:val="28"/>
          <w:szCs w:val="28"/>
          <w:lang w:val="fr-FR" w:eastAsia="fr-FR" w:bidi="ar-SA"/>
        </w:rPr>
      </w:pPr>
      <w:r>
        <w:rPr>
          <w:rFonts w:ascii="Times New Roman" w:eastAsia="Times New Roman" w:hAnsi="Times New Roman"/>
          <w:sz w:val="28"/>
          <w:szCs w:val="28"/>
          <w:lang w:val="fr-FR" w:eastAsia="fr-FR" w:bidi="ar-SA"/>
        </w:rPr>
        <w:t>Trieste février 2020</w:t>
      </w:r>
    </w:p>
    <w:p w14:paraId="6BC8E853" w14:textId="77777777" w:rsidR="001A5704" w:rsidRPr="008E42CA" w:rsidRDefault="001A5704" w:rsidP="00CC687A">
      <w:pPr>
        <w:jc w:val="center"/>
        <w:rPr>
          <w:lang w:val="fr-FR"/>
        </w:rPr>
      </w:pPr>
    </w:p>
    <w:p w14:paraId="52E0B611" w14:textId="77777777" w:rsidR="009D3CB5" w:rsidRDefault="009D3CB5" w:rsidP="00C92C55">
      <w:pPr>
        <w:pStyle w:val="Titre2"/>
      </w:pPr>
      <w:r w:rsidRPr="00B7237F">
        <w:rPr>
          <w:lang w:val="fr-FR"/>
        </w:rPr>
        <w:t>Programme </w:t>
      </w:r>
      <w:r>
        <w:t>:</w:t>
      </w:r>
    </w:p>
    <w:p w14:paraId="6C851BA4" w14:textId="4131670C" w:rsidR="00B7237F" w:rsidRDefault="00934CFF" w:rsidP="009D3CB5">
      <w:pPr>
        <w:rPr>
          <w:lang w:val="fr-FR"/>
        </w:rPr>
      </w:pPr>
      <w:r>
        <w:rPr>
          <w:lang w:val="fr-FR"/>
        </w:rPr>
        <w:tab/>
        <w:t>Le</w:t>
      </w:r>
      <w:r w:rsidR="00B7237F">
        <w:rPr>
          <w:lang w:val="fr-FR"/>
        </w:rPr>
        <w:t xml:space="preserve"> corps humain est un système construit et organisé en vue de l’homéorhèse ; une extension de l’homéosta</w:t>
      </w:r>
      <w:r w:rsidR="006C31ED">
        <w:rPr>
          <w:lang w:val="fr-FR"/>
        </w:rPr>
        <w:t>sie dans le temps vers la santé suivant le concept de biotenségrité.</w:t>
      </w:r>
    </w:p>
    <w:p w14:paraId="4EB78A59" w14:textId="5F59CB9A" w:rsidR="006C31ED" w:rsidRDefault="006C31ED" w:rsidP="009D3CB5">
      <w:pPr>
        <w:rPr>
          <w:lang w:val="fr-FR"/>
        </w:rPr>
      </w:pPr>
      <w:r>
        <w:rPr>
          <w:lang w:val="fr-FR"/>
        </w:rPr>
        <w:t>Différentes dimensions se manifestent sous nos mains intelligentes et clairvoyantes.</w:t>
      </w:r>
    </w:p>
    <w:p w14:paraId="11B57F99" w14:textId="11C46A94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La visualisation a été la première étape de A.</w:t>
      </w:r>
      <w:proofErr w:type="gramStart"/>
      <w:r w:rsidRPr="009D3CB5">
        <w:rPr>
          <w:lang w:val="fr-FR"/>
        </w:rPr>
        <w:t>T.STILL</w:t>
      </w:r>
      <w:proofErr w:type="gramEnd"/>
      <w:r w:rsidRPr="009D3CB5">
        <w:rPr>
          <w:lang w:val="fr-FR"/>
        </w:rPr>
        <w:t>, le fondateur de l’ostéopathie, pour asseoir sa thérapeutique </w:t>
      </w:r>
      <w:r w:rsidR="00B7237F">
        <w:rPr>
          <w:lang w:val="fr-FR"/>
        </w:rPr>
        <w:t>dans ce contexte thérapeutique</w:t>
      </w:r>
      <w:r w:rsidRPr="009D3CB5">
        <w:rPr>
          <w:lang w:val="fr-FR"/>
        </w:rPr>
        <w:t>; une approche</w:t>
      </w:r>
      <w:r w:rsidR="00C21A9B">
        <w:rPr>
          <w:lang w:val="fr-FR"/>
        </w:rPr>
        <w:t xml:space="preserve"> de l’anatomie humaine  adaptée aux nouvelle découvertes</w:t>
      </w:r>
      <w:r w:rsidRPr="009D3CB5">
        <w:rPr>
          <w:lang w:val="fr-FR"/>
        </w:rPr>
        <w:t xml:space="preserve"> y est associée.</w:t>
      </w:r>
    </w:p>
    <w:p w14:paraId="7AECC6C0" w14:textId="280726CE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Ainsi, le toucher, les palpations et perceptions par la main se trouvent amplifiées, dans une approche globale de la personne et de son thérapeute intérieur.</w:t>
      </w:r>
      <w:r w:rsidR="006C31ED">
        <w:rPr>
          <w:lang w:val="fr-FR"/>
        </w:rPr>
        <w:t xml:space="preserve"> C’est une application inductive des palpations et non l’application de traitements en déduction de ce qui a été enseigné.</w:t>
      </w:r>
    </w:p>
    <w:p w14:paraId="24FAAA57" w14:textId="20AFABFF" w:rsidR="00D72155" w:rsidRPr="00C21A9B" w:rsidRDefault="009D3CB5" w:rsidP="009D3CB5">
      <w:pPr>
        <w:rPr>
          <w:b/>
          <w:bCs/>
          <w:lang w:val="fr-FR"/>
        </w:rPr>
      </w:pPr>
      <w:r w:rsidRPr="009D3CB5">
        <w:rPr>
          <w:lang w:val="fr-FR"/>
        </w:rPr>
        <w:t xml:space="preserve">Pour </w:t>
      </w:r>
      <w:r w:rsidR="00B7237F">
        <w:rPr>
          <w:lang w:val="fr-FR"/>
        </w:rPr>
        <w:t xml:space="preserve">débusquer les contraintes, </w:t>
      </w:r>
      <w:r w:rsidRPr="009D3CB5">
        <w:rPr>
          <w:lang w:val="fr-FR"/>
        </w:rPr>
        <w:t>élaborer un diagnostic ostéopathique puis préparer un traitement</w:t>
      </w:r>
      <w:r w:rsidR="00B7237F">
        <w:rPr>
          <w:lang w:val="fr-FR"/>
        </w:rPr>
        <w:t xml:space="preserve"> vers un nouveau niveau d’organisation, différents plans</w:t>
      </w:r>
      <w:r w:rsidRPr="009D3CB5">
        <w:rPr>
          <w:lang w:val="fr-FR"/>
        </w:rPr>
        <w:t xml:space="preserve"> sont  à considé</w:t>
      </w:r>
      <w:r w:rsidR="00B7237F">
        <w:rPr>
          <w:lang w:val="fr-FR"/>
        </w:rPr>
        <w:t>rer ; parmi ceux ci</w:t>
      </w:r>
      <w:r w:rsidRPr="009D3CB5">
        <w:rPr>
          <w:lang w:val="fr-FR"/>
        </w:rPr>
        <w:t>, il semble naturel d’inclure à notre pratique ostéopathique le</w:t>
      </w:r>
      <w:r w:rsidR="00C21A9B">
        <w:rPr>
          <w:lang w:val="fr-FR"/>
        </w:rPr>
        <w:t>s viscères</w:t>
      </w:r>
      <w:r w:rsidRPr="009D3CB5">
        <w:rPr>
          <w:lang w:val="fr-FR"/>
        </w:rPr>
        <w:t xml:space="preserve"> </w:t>
      </w:r>
      <w:r w:rsidR="00D72155" w:rsidRPr="00C21A9B">
        <w:rPr>
          <w:lang w:val="fr-FR"/>
        </w:rPr>
        <w:t>relié</w:t>
      </w:r>
      <w:r w:rsidR="00C21A9B" w:rsidRPr="00C21A9B">
        <w:rPr>
          <w:lang w:val="fr-FR"/>
        </w:rPr>
        <w:t>s</w:t>
      </w:r>
      <w:r w:rsidR="00D72155" w:rsidRPr="00C21A9B">
        <w:rPr>
          <w:lang w:val="fr-FR"/>
        </w:rPr>
        <w:t xml:space="preserve"> au cœur, l’intégration </w:t>
      </w:r>
      <w:r w:rsidR="00C21A9B">
        <w:rPr>
          <w:lang w:val="fr-FR"/>
        </w:rPr>
        <w:t>des</w:t>
      </w:r>
      <w:r w:rsidR="00D72155" w:rsidRPr="00C21A9B">
        <w:rPr>
          <w:lang w:val="fr-FR"/>
        </w:rPr>
        <w:t xml:space="preserve"> émotion</w:t>
      </w:r>
      <w:r w:rsidR="00C21A9B">
        <w:rPr>
          <w:lang w:val="fr-FR"/>
        </w:rPr>
        <w:t>s</w:t>
      </w:r>
      <w:r w:rsidR="00D72155" w:rsidRPr="00C21A9B">
        <w:rPr>
          <w:lang w:val="fr-FR"/>
        </w:rPr>
        <w:t xml:space="preserve"> </w:t>
      </w:r>
      <w:r w:rsidR="00C21A9B">
        <w:rPr>
          <w:lang w:val="fr-FR"/>
        </w:rPr>
        <w:t>devient</w:t>
      </w:r>
      <w:r w:rsidR="00D72155" w:rsidRPr="00C21A9B">
        <w:rPr>
          <w:lang w:val="fr-FR"/>
        </w:rPr>
        <w:t xml:space="preserve"> un accès vers la joie !</w:t>
      </w:r>
    </w:p>
    <w:p w14:paraId="6891C077" w14:textId="33BADF12" w:rsidR="009D3CB5" w:rsidRPr="009D3CB5" w:rsidRDefault="00B7237F" w:rsidP="009D3CB5">
      <w:pPr>
        <w:rPr>
          <w:lang w:val="fr-FR"/>
        </w:rPr>
      </w:pPr>
      <w:r>
        <w:rPr>
          <w:lang w:val="fr-FR"/>
        </w:rPr>
        <w:t>Dans ce stage, il est proposé</w:t>
      </w:r>
      <w:r w:rsidR="009D3CB5" w:rsidRPr="009D3CB5">
        <w:rPr>
          <w:lang w:val="fr-FR"/>
        </w:rPr>
        <w:t xml:space="preserve"> de nouveaux outils pour communi</w:t>
      </w:r>
      <w:r>
        <w:rPr>
          <w:lang w:val="fr-FR"/>
        </w:rPr>
        <w:t xml:space="preserve">quer et accueillir les réponses </w:t>
      </w:r>
      <w:r w:rsidR="00190BD0">
        <w:rPr>
          <w:lang w:val="fr-FR"/>
        </w:rPr>
        <w:t>émergeant</w:t>
      </w:r>
      <w:r>
        <w:rPr>
          <w:lang w:val="fr-FR"/>
        </w:rPr>
        <w:t xml:space="preserve"> d’un nouveau niveau d’organisation</w:t>
      </w:r>
      <w:r w:rsidR="009D3CB5" w:rsidRPr="009D3CB5">
        <w:rPr>
          <w:lang w:val="fr-FR"/>
        </w:rPr>
        <w:t xml:space="preserve"> : </w:t>
      </w:r>
      <w:r>
        <w:rPr>
          <w:lang w:val="fr-FR"/>
        </w:rPr>
        <w:t>sens du ressenti</w:t>
      </w:r>
      <w:r w:rsidR="00C21A9B">
        <w:rPr>
          <w:lang w:val="fr-FR"/>
        </w:rPr>
        <w:t xml:space="preserve"> corporel</w:t>
      </w:r>
      <w:r>
        <w:rPr>
          <w:lang w:val="fr-FR"/>
        </w:rPr>
        <w:t xml:space="preserve"> qui s’ajoute aux cinq sens usuels, </w:t>
      </w:r>
      <w:r w:rsidR="009D3CB5" w:rsidRPr="009D3CB5">
        <w:rPr>
          <w:lang w:val="fr-FR"/>
        </w:rPr>
        <w:t xml:space="preserve">segment anatomique fragilisé, </w:t>
      </w:r>
      <w:r w:rsidR="00CC46B9">
        <w:rPr>
          <w:lang w:val="fr-FR"/>
        </w:rPr>
        <w:t>pose</w:t>
      </w:r>
      <w:r w:rsidR="00C21A9B">
        <w:rPr>
          <w:lang w:val="fr-FR"/>
        </w:rPr>
        <w:t xml:space="preserve"> d’</w:t>
      </w:r>
      <w:r w:rsidR="00CC46B9">
        <w:rPr>
          <w:lang w:val="fr-FR"/>
        </w:rPr>
        <w:t>un diagnostic d’opportunité</w:t>
      </w:r>
      <w:r>
        <w:rPr>
          <w:lang w:val="fr-FR"/>
        </w:rPr>
        <w:t xml:space="preserve"> de dure-mère, </w:t>
      </w:r>
      <w:r w:rsidR="00C21A9B">
        <w:rPr>
          <w:lang w:val="fr-FR"/>
        </w:rPr>
        <w:t>écoute des fascias y compris fluidiques</w:t>
      </w:r>
      <w:r>
        <w:rPr>
          <w:lang w:val="fr-FR"/>
        </w:rPr>
        <w:t>,</w:t>
      </w:r>
      <w:r w:rsidR="009D3CB5" w:rsidRPr="009D3CB5">
        <w:rPr>
          <w:lang w:val="fr-FR"/>
        </w:rPr>
        <w:t xml:space="preserve"> points de r</w:t>
      </w:r>
      <w:r>
        <w:rPr>
          <w:lang w:val="fr-FR"/>
        </w:rPr>
        <w:t>ésistance locaux et cérébraux</w:t>
      </w:r>
      <w:r w:rsidR="00D72155">
        <w:rPr>
          <w:lang w:val="fr-FR"/>
        </w:rPr>
        <w:t xml:space="preserve"> comme </w:t>
      </w:r>
      <w:proofErr w:type="spellStart"/>
      <w:r w:rsidR="00D72155">
        <w:rPr>
          <w:lang w:val="fr-FR"/>
        </w:rPr>
        <w:t>fulcrums</w:t>
      </w:r>
      <w:proofErr w:type="spellEnd"/>
      <w:r w:rsidR="009D3CB5" w:rsidRPr="009D3CB5">
        <w:rPr>
          <w:lang w:val="fr-FR"/>
        </w:rPr>
        <w:t xml:space="preserve"> vibratoires</w:t>
      </w:r>
      <w:r w:rsidR="00D72155">
        <w:rPr>
          <w:lang w:val="fr-FR"/>
        </w:rPr>
        <w:t>, points neutres comme début du</w:t>
      </w:r>
      <w:r>
        <w:rPr>
          <w:lang w:val="fr-FR"/>
        </w:rPr>
        <w:t xml:space="preserve"> traite</w:t>
      </w:r>
      <w:r w:rsidR="00D72155">
        <w:rPr>
          <w:lang w:val="fr-FR"/>
        </w:rPr>
        <w:t>ment, intégration somato sensorielle avec verbalisation et dialogue</w:t>
      </w:r>
      <w:r w:rsidR="00C21A9B">
        <w:rPr>
          <w:lang w:val="fr-FR"/>
        </w:rPr>
        <w:t xml:space="preserve"> dans le champ </w:t>
      </w:r>
      <w:proofErr w:type="spellStart"/>
      <w:r w:rsidR="00C21A9B">
        <w:rPr>
          <w:lang w:val="fr-FR"/>
        </w:rPr>
        <w:t>morphodynamique</w:t>
      </w:r>
      <w:proofErr w:type="spellEnd"/>
      <w:r w:rsidR="00C21A9B">
        <w:rPr>
          <w:lang w:val="fr-FR"/>
        </w:rPr>
        <w:t>.</w:t>
      </w:r>
    </w:p>
    <w:p w14:paraId="3A9173DE" w14:textId="5D686163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Ainsi, sous nos mains, les anciennes blessures émotionnelles, transformées</w:t>
      </w:r>
      <w:r w:rsidR="00F90F44">
        <w:rPr>
          <w:lang w:val="fr-FR"/>
        </w:rPr>
        <w:t xml:space="preserve"> en vibrations, verbalisées</w:t>
      </w:r>
      <w:r w:rsidRPr="009D3CB5">
        <w:rPr>
          <w:lang w:val="fr-FR"/>
        </w:rPr>
        <w:t xml:space="preserve"> et dynamisées, deviennent le compost qui fertilise notre terrain et renforce le système immunitai</w:t>
      </w:r>
      <w:r>
        <w:rPr>
          <w:lang w:val="fr-FR"/>
        </w:rPr>
        <w:t>re vers la santé.</w:t>
      </w:r>
      <w:r w:rsidR="00F90F44">
        <w:rPr>
          <w:lang w:val="fr-FR"/>
        </w:rPr>
        <w:t xml:space="preserve"> Les forces correctrices v</w:t>
      </w:r>
      <w:r w:rsidR="00C21A9B">
        <w:rPr>
          <w:lang w:val="fr-FR"/>
        </w:rPr>
        <w:t>iennent</w:t>
      </w:r>
      <w:r w:rsidR="00F90F44">
        <w:rPr>
          <w:lang w:val="fr-FR"/>
        </w:rPr>
        <w:t xml:space="preserve"> l’intérieur</w:t>
      </w:r>
      <w:r w:rsidR="00B7237F">
        <w:rPr>
          <w:lang w:val="fr-FR"/>
        </w:rPr>
        <w:t xml:space="preserve"> dans un champ vibratoire holographique</w:t>
      </w:r>
      <w:r w:rsidR="00D72155">
        <w:rPr>
          <w:lang w:val="fr-FR"/>
        </w:rPr>
        <w:t xml:space="preserve"> dont le centre est le coeur</w:t>
      </w:r>
      <w:r w:rsidR="00B7237F">
        <w:rPr>
          <w:lang w:val="fr-FR"/>
        </w:rPr>
        <w:t>.</w:t>
      </w:r>
    </w:p>
    <w:p w14:paraId="7916CEEE" w14:textId="77777777" w:rsidR="009D3CB5" w:rsidRPr="00A24804" w:rsidRDefault="009D3CB5" w:rsidP="00C92C55">
      <w:pPr>
        <w:pStyle w:val="Titre2"/>
      </w:pPr>
      <w:proofErr w:type="spellStart"/>
      <w:r>
        <w:t>Objectifs</w:t>
      </w:r>
      <w:proofErr w:type="spellEnd"/>
    </w:p>
    <w:p w14:paraId="50B48401" w14:textId="70A7B5B2" w:rsidR="009D3CB5" w:rsidRDefault="009D3CB5" w:rsidP="00B7237F">
      <w:pPr>
        <w:ind w:firstLine="142"/>
        <w:rPr>
          <w:lang w:val="fr-FR"/>
        </w:rPr>
      </w:pPr>
      <w:r w:rsidRPr="009D3CB5">
        <w:rPr>
          <w:lang w:val="fr-FR"/>
        </w:rPr>
        <w:t>A l’issue de cette formation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post</w:t>
      </w:r>
      <w:r w:rsidR="00C21A9B">
        <w:rPr>
          <w:lang w:val="fr-FR"/>
        </w:rPr>
        <w:t>graduée</w:t>
      </w:r>
      <w:proofErr w:type="spellEnd"/>
      <w:r w:rsidRPr="009D3CB5">
        <w:rPr>
          <w:lang w:val="fr-FR"/>
        </w:rPr>
        <w:t xml:space="preserve">, vous pourrez améliorer la palpation, outil principal de l’ostéopathe, poser un diagnostic différentiel, orienter </w:t>
      </w:r>
      <w:r w:rsidR="00867EF2">
        <w:rPr>
          <w:lang w:val="fr-FR"/>
        </w:rPr>
        <w:t>les patients si nécessaire</w:t>
      </w:r>
      <w:r w:rsidRPr="009D3CB5">
        <w:rPr>
          <w:lang w:val="fr-FR"/>
        </w:rPr>
        <w:t xml:space="preserve"> et mener un traitement ostéopathique global incluant la dimension </w:t>
      </w:r>
      <w:r w:rsidR="00F90F44" w:rsidRPr="009D3CB5">
        <w:rPr>
          <w:lang w:val="fr-FR"/>
        </w:rPr>
        <w:t>émotionnelle</w:t>
      </w:r>
      <w:r w:rsidR="00C21A9B">
        <w:rPr>
          <w:lang w:val="fr-FR"/>
        </w:rPr>
        <w:t xml:space="preserve"> et le </w:t>
      </w:r>
      <w:proofErr w:type="spellStart"/>
      <w:r w:rsidR="00C21A9B">
        <w:rPr>
          <w:lang w:val="fr-FR"/>
        </w:rPr>
        <w:t>coeur</w:t>
      </w:r>
      <w:proofErr w:type="spellEnd"/>
      <w:r w:rsidR="00F90F44" w:rsidRPr="009D3CB5">
        <w:rPr>
          <w:lang w:val="fr-FR"/>
        </w:rPr>
        <w:t xml:space="preserve">. </w:t>
      </w:r>
    </w:p>
    <w:p w14:paraId="1F4B0A28" w14:textId="6CF27462" w:rsidR="00934CFF" w:rsidRPr="00934CFF" w:rsidRDefault="00934CFF" w:rsidP="00B7237F">
      <w:pPr>
        <w:ind w:firstLine="142"/>
        <w:rPr>
          <w:u w:val="single"/>
          <w:lang w:val="fr-FR"/>
        </w:rPr>
      </w:pPr>
      <w:r w:rsidRPr="00934CFF">
        <w:rPr>
          <w:u w:val="single"/>
          <w:lang w:val="fr-FR"/>
        </w:rPr>
        <w:t>.</w:t>
      </w:r>
    </w:p>
    <w:p w14:paraId="68C597C0" w14:textId="77777777" w:rsidR="001A5704" w:rsidRPr="009D3CB5" w:rsidRDefault="001A5704" w:rsidP="001A5704">
      <w:pPr>
        <w:pStyle w:val="Titre2"/>
        <w:rPr>
          <w:lang w:val="fr-FR"/>
        </w:rPr>
      </w:pPr>
      <w:r w:rsidRPr="009D3CB5">
        <w:rPr>
          <w:lang w:val="fr-FR"/>
        </w:rPr>
        <w:t>Modalités de déroulement chronologique de la formation:</w:t>
      </w:r>
    </w:p>
    <w:p w14:paraId="7F5B81B4" w14:textId="77777777" w:rsidR="001A5704" w:rsidRPr="00D21260" w:rsidRDefault="001A5704" w:rsidP="001A5704">
      <w:pPr>
        <w:rPr>
          <w:u w:val="single"/>
          <w:lang w:val="fr-FR"/>
        </w:rPr>
      </w:pPr>
      <w:r>
        <w:rPr>
          <w:lang w:val="fr-FR"/>
        </w:rPr>
        <w:t xml:space="preserve">- </w:t>
      </w:r>
      <w:r w:rsidRPr="00D21260">
        <w:rPr>
          <w:u w:val="single"/>
          <w:lang w:val="fr-FR"/>
        </w:rPr>
        <w:t>Premier jour : Matin et après midi</w:t>
      </w:r>
    </w:p>
    <w:p w14:paraId="748BD83D" w14:textId="77777777" w:rsidR="001A5704" w:rsidRPr="009D3CB5" w:rsidRDefault="001A5704" w:rsidP="001A5704">
      <w:pPr>
        <w:rPr>
          <w:lang w:val="fr-FR"/>
        </w:rPr>
      </w:pPr>
      <w:r w:rsidRPr="009D3CB5">
        <w:rPr>
          <w:lang w:val="fr-FR"/>
        </w:rPr>
        <w:t>L’écoute intérieure ; importance de l’attention et de la présence.</w:t>
      </w:r>
    </w:p>
    <w:p w14:paraId="33F3941F" w14:textId="78AD6F53" w:rsidR="001A5704" w:rsidRDefault="001A5704" w:rsidP="001A5704">
      <w:pPr>
        <w:rPr>
          <w:lang w:val="fr-FR"/>
        </w:rPr>
      </w:pPr>
      <w:r>
        <w:rPr>
          <w:lang w:val="fr-FR"/>
        </w:rPr>
        <w:t>Les différentes dimensions sur le chemin de l’ostéopathie</w:t>
      </w:r>
    </w:p>
    <w:p w14:paraId="3094CD8C" w14:textId="6B9C5007" w:rsidR="00374CBB" w:rsidRDefault="00374CBB" w:rsidP="001A5704">
      <w:pPr>
        <w:rPr>
          <w:lang w:val="fr-FR"/>
        </w:rPr>
      </w:pPr>
      <w:r>
        <w:rPr>
          <w:lang w:val="fr-FR"/>
        </w:rPr>
        <w:t>Évolution de l’approche de l’anatomie suite aux expériences in vivo sous la peau.</w:t>
      </w:r>
    </w:p>
    <w:p w14:paraId="66B70CDC" w14:textId="57061E54" w:rsidR="007643E6" w:rsidRPr="009D3CB5" w:rsidRDefault="007643E6" w:rsidP="001A5704">
      <w:pPr>
        <w:rPr>
          <w:lang w:val="fr-FR"/>
        </w:rPr>
      </w:pPr>
      <w:r>
        <w:rPr>
          <w:lang w:val="fr-FR"/>
        </w:rPr>
        <w:t>Les viscères et la rétention des émotions</w:t>
      </w:r>
    </w:p>
    <w:p w14:paraId="22863BC3" w14:textId="77777777" w:rsidR="001A5704" w:rsidRDefault="001A5704" w:rsidP="001A5704">
      <w:pPr>
        <w:rPr>
          <w:lang w:val="fr-FR"/>
        </w:rPr>
      </w:pPr>
      <w:r w:rsidRPr="009D3CB5">
        <w:rPr>
          <w:lang w:val="fr-FR"/>
        </w:rPr>
        <w:lastRenderedPageBreak/>
        <w:t>Les principes ostéopathiques adaptés aux émotions</w:t>
      </w:r>
    </w:p>
    <w:p w14:paraId="12AF5ACB" w14:textId="77777777" w:rsidR="001A5704" w:rsidRPr="009D3CB5" w:rsidRDefault="001A5704" w:rsidP="001A5704">
      <w:pPr>
        <w:rPr>
          <w:lang w:val="fr-FR"/>
        </w:rPr>
      </w:pPr>
      <w:r>
        <w:rPr>
          <w:lang w:val="fr-FR"/>
        </w:rPr>
        <w:t>Notre biographie devient notre biologie par la morphogénèse.</w:t>
      </w:r>
    </w:p>
    <w:p w14:paraId="6C3AE500" w14:textId="77777777" w:rsidR="001A5704" w:rsidRDefault="001A5704" w:rsidP="001A5704">
      <w:pPr>
        <w:rPr>
          <w:lang w:val="fr-FR"/>
        </w:rPr>
      </w:pPr>
      <w:r>
        <w:rPr>
          <w:lang w:val="fr-FR"/>
        </w:rPr>
        <w:t>Axe vertical et ligne médiane ; respiration et</w:t>
      </w:r>
      <w:r w:rsidRPr="009D3CB5">
        <w:rPr>
          <w:lang w:val="fr-FR"/>
        </w:rPr>
        <w:t xml:space="preserve"> diaphragmes</w:t>
      </w:r>
      <w:r>
        <w:rPr>
          <w:lang w:val="fr-FR"/>
        </w:rPr>
        <w:t xml:space="preserve"> horizontaux</w:t>
      </w:r>
    </w:p>
    <w:p w14:paraId="2A70273D" w14:textId="77777777" w:rsidR="001A5704" w:rsidRDefault="001A5704" w:rsidP="001A5704">
      <w:pPr>
        <w:rPr>
          <w:lang w:val="fr-FR"/>
        </w:rPr>
      </w:pPr>
      <w:r>
        <w:rPr>
          <w:lang w:val="fr-FR"/>
        </w:rPr>
        <w:t>Pratiques adaptées sur soi, en binôme et à plusieurs</w:t>
      </w:r>
    </w:p>
    <w:p w14:paraId="2B9E1AEA" w14:textId="77777777" w:rsidR="001A5704" w:rsidRPr="009D3CB5" w:rsidRDefault="001A5704" w:rsidP="001A5704">
      <w:pPr>
        <w:rPr>
          <w:lang w:val="fr-FR"/>
        </w:rPr>
      </w:pPr>
    </w:p>
    <w:p w14:paraId="6B7B4EFC" w14:textId="77777777" w:rsidR="001A5704" w:rsidRDefault="001A5704" w:rsidP="001A5704">
      <w:pPr>
        <w:rPr>
          <w:lang w:val="fr-FR"/>
        </w:rPr>
      </w:pPr>
      <w:r w:rsidRPr="00D21260">
        <w:rPr>
          <w:u w:val="single"/>
          <w:lang w:val="fr-FR"/>
        </w:rPr>
        <w:t>- Deuxième jour Matin et après midi:</w:t>
      </w:r>
      <w:r>
        <w:rPr>
          <w:lang w:val="fr-FR"/>
        </w:rPr>
        <w:t xml:space="preserve"> </w:t>
      </w:r>
      <w:r w:rsidRPr="009D3CB5">
        <w:rPr>
          <w:lang w:val="fr-FR"/>
        </w:rPr>
        <w:t xml:space="preserve"> </w:t>
      </w:r>
    </w:p>
    <w:p w14:paraId="7491FA6D" w14:textId="77777777" w:rsidR="001A5704" w:rsidRPr="00D21260" w:rsidRDefault="001A5704" w:rsidP="001A5704">
      <w:pPr>
        <w:rPr>
          <w:lang w:val="fr-FR"/>
        </w:rPr>
      </w:pPr>
      <w:r w:rsidRPr="00D21260">
        <w:rPr>
          <w:lang w:val="fr-FR"/>
        </w:rPr>
        <w:t>Perceptions sur soi</w:t>
      </w:r>
    </w:p>
    <w:p w14:paraId="1F41228F" w14:textId="77777777" w:rsidR="001A5704" w:rsidRPr="009D3CB5" w:rsidRDefault="001A5704" w:rsidP="001A5704">
      <w:pPr>
        <w:rPr>
          <w:lang w:val="fr-FR"/>
        </w:rPr>
      </w:pPr>
      <w:r w:rsidRPr="009D3CB5">
        <w:rPr>
          <w:lang w:val="fr-FR"/>
        </w:rPr>
        <w:t>Les fulcrums : points d’appui pour la thérapeutique</w:t>
      </w:r>
    </w:p>
    <w:p w14:paraId="20D77E46" w14:textId="77777777" w:rsidR="001A5704" w:rsidRPr="009D3CB5" w:rsidRDefault="001A5704" w:rsidP="001A5704">
      <w:pPr>
        <w:rPr>
          <w:lang w:val="fr-FR"/>
        </w:rPr>
      </w:pPr>
      <w:r w:rsidRPr="009D3CB5">
        <w:rPr>
          <w:lang w:val="fr-FR"/>
        </w:rPr>
        <w:t>Le segment fragilisé et technique de dure-mère</w:t>
      </w:r>
    </w:p>
    <w:p w14:paraId="0614115C" w14:textId="77F1A991" w:rsidR="001A5704" w:rsidRDefault="001A5704" w:rsidP="001A5704">
      <w:pPr>
        <w:rPr>
          <w:lang w:val="fr-FR"/>
        </w:rPr>
      </w:pPr>
      <w:r w:rsidRPr="009D3CB5">
        <w:rPr>
          <w:lang w:val="fr-FR"/>
        </w:rPr>
        <w:t>Importance des fascias et technique</w:t>
      </w:r>
      <w:r>
        <w:rPr>
          <w:lang w:val="fr-FR"/>
        </w:rPr>
        <w:t>s</w:t>
      </w:r>
      <w:r w:rsidRPr="009D3CB5">
        <w:rPr>
          <w:lang w:val="fr-FR"/>
        </w:rPr>
        <w:t xml:space="preserve"> </w:t>
      </w:r>
      <w:proofErr w:type="spellStart"/>
      <w:r w:rsidRPr="009D3CB5">
        <w:rPr>
          <w:lang w:val="fr-FR"/>
        </w:rPr>
        <w:t>fasciale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tissulaires et fluidiques</w:t>
      </w:r>
    </w:p>
    <w:p w14:paraId="0D0315EB" w14:textId="3F216DD1" w:rsidR="00374CBB" w:rsidRDefault="00374CBB" w:rsidP="001A5704">
      <w:pPr>
        <w:rPr>
          <w:lang w:val="fr-FR"/>
        </w:rPr>
      </w:pPr>
      <w:r w:rsidRPr="009D3CB5">
        <w:rPr>
          <w:lang w:val="fr-FR"/>
        </w:rPr>
        <w:t>Le fulcrum vibratoire et la technique des arcs</w:t>
      </w:r>
      <w:r>
        <w:rPr>
          <w:lang w:val="fr-FR"/>
        </w:rPr>
        <w:t xml:space="preserve"> électromagnétiques </w:t>
      </w:r>
    </w:p>
    <w:p w14:paraId="4AEAA64D" w14:textId="77777777" w:rsidR="001A5704" w:rsidRDefault="001A5704" w:rsidP="001A5704">
      <w:pPr>
        <w:rPr>
          <w:lang w:val="fr-FR"/>
        </w:rPr>
      </w:pPr>
      <w:r>
        <w:rPr>
          <w:lang w:val="fr-FR"/>
        </w:rPr>
        <w:t>Pratiques adaptées en binôme et à plusieurs</w:t>
      </w:r>
    </w:p>
    <w:p w14:paraId="26FAB470" w14:textId="77777777" w:rsidR="001A5704" w:rsidRDefault="001A5704" w:rsidP="001A5704">
      <w:pPr>
        <w:rPr>
          <w:u w:val="single"/>
          <w:lang w:val="fr-FR"/>
        </w:rPr>
      </w:pPr>
      <w:r w:rsidRPr="00D21260">
        <w:rPr>
          <w:u w:val="single"/>
          <w:lang w:val="fr-FR"/>
        </w:rPr>
        <w:t>- Troisième jour : matin et après midi</w:t>
      </w:r>
    </w:p>
    <w:p w14:paraId="7AE8E5B4" w14:textId="77777777" w:rsidR="001A5704" w:rsidRPr="001E59F7" w:rsidRDefault="001A5704" w:rsidP="001A5704">
      <w:pPr>
        <w:rPr>
          <w:lang w:val="fr-FR"/>
        </w:rPr>
      </w:pPr>
      <w:r w:rsidRPr="001E59F7">
        <w:rPr>
          <w:lang w:val="fr-FR"/>
        </w:rPr>
        <w:t>La libération somato</w:t>
      </w:r>
      <w:r>
        <w:rPr>
          <w:lang w:val="fr-FR"/>
        </w:rPr>
        <w:t xml:space="preserve"> </w:t>
      </w:r>
      <w:r w:rsidRPr="001E59F7">
        <w:rPr>
          <w:lang w:val="fr-FR"/>
        </w:rPr>
        <w:t>émotionnelle</w:t>
      </w:r>
      <w:r>
        <w:rPr>
          <w:lang w:val="fr-FR"/>
        </w:rPr>
        <w:t xml:space="preserve"> de John Upledger</w:t>
      </w:r>
    </w:p>
    <w:p w14:paraId="53C1335C" w14:textId="77777777" w:rsidR="001A5704" w:rsidRPr="009D3CB5" w:rsidRDefault="001A5704" w:rsidP="001A5704">
      <w:pPr>
        <w:rPr>
          <w:lang w:val="fr-FR"/>
        </w:rPr>
      </w:pPr>
      <w:r>
        <w:rPr>
          <w:lang w:val="fr-FR"/>
        </w:rPr>
        <w:t>Le sens du ressenti, la verbalisation</w:t>
      </w:r>
    </w:p>
    <w:p w14:paraId="5A879B6D" w14:textId="77777777" w:rsidR="001A5704" w:rsidRPr="009D3CB5" w:rsidRDefault="001A5704" w:rsidP="001A5704">
      <w:pPr>
        <w:rPr>
          <w:lang w:val="fr-FR"/>
        </w:rPr>
      </w:pPr>
      <w:r w:rsidRPr="009D3CB5">
        <w:rPr>
          <w:lang w:val="fr-FR"/>
        </w:rPr>
        <w:t>Ouverture du boulevard de l’expression</w:t>
      </w:r>
    </w:p>
    <w:p w14:paraId="1F62784B" w14:textId="77777777" w:rsidR="001A5704" w:rsidRPr="009D3CB5" w:rsidRDefault="001A5704" w:rsidP="001A5704">
      <w:pPr>
        <w:rPr>
          <w:lang w:val="fr-FR"/>
        </w:rPr>
      </w:pPr>
      <w:r w:rsidRPr="009D3CB5">
        <w:rPr>
          <w:lang w:val="fr-FR"/>
        </w:rPr>
        <w:t>Principes Verbalisation et dialogues</w:t>
      </w:r>
      <w:r>
        <w:rPr>
          <w:lang w:val="fr-FR"/>
        </w:rPr>
        <w:t xml:space="preserve"> tissulaire et verbal</w:t>
      </w:r>
    </w:p>
    <w:p w14:paraId="1FADAAF7" w14:textId="77777777" w:rsidR="001A5704" w:rsidRDefault="001A5704" w:rsidP="001A5704">
      <w:pPr>
        <w:rPr>
          <w:lang w:val="fr-FR"/>
        </w:rPr>
      </w:pPr>
      <w:r>
        <w:rPr>
          <w:lang w:val="fr-FR"/>
        </w:rPr>
        <w:t>Le système circulatoire comme loi fondamentale</w:t>
      </w:r>
    </w:p>
    <w:p w14:paraId="648497C6" w14:textId="6D5B88CF" w:rsidR="001A5704" w:rsidRDefault="007643E6" w:rsidP="001A5704">
      <w:pPr>
        <w:rPr>
          <w:lang w:val="fr-FR"/>
        </w:rPr>
      </w:pPr>
      <w:r>
        <w:rPr>
          <w:lang w:val="fr-FR"/>
        </w:rPr>
        <w:t>Traitement du cœur</w:t>
      </w:r>
      <w:proofErr w:type="gramStart"/>
      <w:r>
        <w:rPr>
          <w:lang w:val="fr-FR"/>
        </w:rPr>
        <w:t> :v</w:t>
      </w:r>
      <w:r w:rsidR="001A5704">
        <w:rPr>
          <w:lang w:val="fr-FR"/>
        </w:rPr>
        <w:t>ers</w:t>
      </w:r>
      <w:proofErr w:type="gramEnd"/>
      <w:r w:rsidR="001A5704">
        <w:rPr>
          <w:lang w:val="fr-FR"/>
        </w:rPr>
        <w:t xml:space="preserve"> la quiétude et la joie</w:t>
      </w:r>
    </w:p>
    <w:p w14:paraId="47179BE1" w14:textId="77777777" w:rsidR="001A5704" w:rsidRDefault="001A5704" w:rsidP="001A5704">
      <w:pPr>
        <w:rPr>
          <w:lang w:val="fr-FR"/>
        </w:rPr>
      </w:pPr>
      <w:r>
        <w:rPr>
          <w:lang w:val="fr-FR"/>
        </w:rPr>
        <w:t>Traitements entre participants avec réflexivité en groupe.</w:t>
      </w:r>
    </w:p>
    <w:p w14:paraId="6FC3D45D" w14:textId="77777777" w:rsidR="001A5704" w:rsidRDefault="001A5704" w:rsidP="001A5704">
      <w:pPr>
        <w:rPr>
          <w:lang w:val="fr-FR"/>
        </w:rPr>
      </w:pPr>
    </w:p>
    <w:p w14:paraId="60A86672" w14:textId="41F62149" w:rsidR="00C92C55" w:rsidRPr="00C54600" w:rsidRDefault="009E4D6E" w:rsidP="009E4D6E">
      <w:pPr>
        <w:pStyle w:val="Titre2"/>
        <w:rPr>
          <w:lang w:val="fr-FR"/>
        </w:rPr>
      </w:pPr>
      <w:r w:rsidRPr="00C54600">
        <w:rPr>
          <w:lang w:val="fr-FR"/>
        </w:rPr>
        <w:t>Lectures conseillées :</w:t>
      </w:r>
    </w:p>
    <w:p w14:paraId="376F04BF" w14:textId="0E2194F0" w:rsidR="009E4D6E" w:rsidRPr="00C54600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C54600">
        <w:rPr>
          <w:lang w:val="fr-FR"/>
        </w:rPr>
        <w:t xml:space="preserve">Upledger J </w:t>
      </w:r>
      <w:proofErr w:type="spellStart"/>
      <w:r w:rsidRPr="00C54600">
        <w:rPr>
          <w:i/>
          <w:lang w:val="fr-FR"/>
        </w:rPr>
        <w:t>Somato</w:t>
      </w:r>
      <w:proofErr w:type="spellEnd"/>
      <w:r w:rsidRPr="00C54600">
        <w:rPr>
          <w:i/>
          <w:lang w:val="fr-FR"/>
        </w:rPr>
        <w:t xml:space="preserve"> </w:t>
      </w:r>
      <w:proofErr w:type="spellStart"/>
      <w:r w:rsidRPr="00C54600">
        <w:rPr>
          <w:i/>
          <w:lang w:val="fr-FR"/>
        </w:rPr>
        <w:t>emotional</w:t>
      </w:r>
      <w:proofErr w:type="spellEnd"/>
      <w:r w:rsidRPr="00C54600">
        <w:rPr>
          <w:i/>
          <w:lang w:val="fr-FR"/>
        </w:rPr>
        <w:t xml:space="preserve"> release</w:t>
      </w:r>
      <w:r w:rsidRPr="00C54600">
        <w:rPr>
          <w:lang w:val="fr-FR"/>
        </w:rPr>
        <w:t xml:space="preserve">  2002</w:t>
      </w:r>
    </w:p>
    <w:p w14:paraId="3915EB5A" w14:textId="046D49EB" w:rsidR="009E4D6E" w:rsidRPr="00C54600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C54600">
        <w:rPr>
          <w:lang w:val="fr-FR"/>
        </w:rPr>
        <w:t xml:space="preserve">Varlet P </w:t>
      </w:r>
      <w:r w:rsidR="00C54600" w:rsidRPr="00C54600">
        <w:rPr>
          <w:i/>
          <w:lang w:val="fr-FR"/>
        </w:rPr>
        <w:t>Ostéopathie</w:t>
      </w:r>
      <w:r w:rsidRPr="00C54600">
        <w:rPr>
          <w:i/>
          <w:lang w:val="fr-FR"/>
        </w:rPr>
        <w:t xml:space="preserve"> </w:t>
      </w:r>
      <w:proofErr w:type="spellStart"/>
      <w:r w:rsidRPr="00C54600">
        <w:rPr>
          <w:i/>
          <w:lang w:val="fr-FR"/>
        </w:rPr>
        <w:t>somato</w:t>
      </w:r>
      <w:proofErr w:type="spellEnd"/>
      <w:r w:rsidRPr="00C54600">
        <w:rPr>
          <w:i/>
          <w:lang w:val="fr-FR"/>
        </w:rPr>
        <w:t xml:space="preserve"> </w:t>
      </w:r>
      <w:proofErr w:type="spellStart"/>
      <w:r w:rsidRPr="00C54600">
        <w:rPr>
          <w:i/>
          <w:lang w:val="fr-FR"/>
        </w:rPr>
        <w:t>émotionelle</w:t>
      </w:r>
      <w:proofErr w:type="spellEnd"/>
      <w:r w:rsidRPr="00C54600">
        <w:rPr>
          <w:i/>
          <w:lang w:val="fr-FR"/>
        </w:rPr>
        <w:t xml:space="preserve"> </w:t>
      </w:r>
      <w:proofErr w:type="spellStart"/>
      <w:r w:rsidRPr="00C54600">
        <w:rPr>
          <w:lang w:val="fr-FR"/>
        </w:rPr>
        <w:t>ed</w:t>
      </w:r>
      <w:proofErr w:type="spellEnd"/>
      <w:r w:rsidRPr="00C54600">
        <w:rPr>
          <w:lang w:val="fr-FR"/>
        </w:rPr>
        <w:t xml:space="preserve"> Sully</w:t>
      </w:r>
      <w:r w:rsidR="00CC687A" w:rsidRPr="00C54600">
        <w:rPr>
          <w:lang w:val="fr-FR"/>
        </w:rPr>
        <w:t xml:space="preserve"> 2009</w:t>
      </w:r>
    </w:p>
    <w:p w14:paraId="74B64BC3" w14:textId="5CDBB07F" w:rsidR="008E42CA" w:rsidRPr="00C54600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C54600">
        <w:rPr>
          <w:lang w:val="fr-FR"/>
        </w:rPr>
        <w:t>Smith F. </w:t>
      </w:r>
      <w:r w:rsidRPr="00C54600">
        <w:rPr>
          <w:i/>
          <w:lang w:val="fr-FR"/>
        </w:rPr>
        <w:t xml:space="preserve"> </w:t>
      </w:r>
      <w:r w:rsidR="009E4D6E" w:rsidRPr="00C54600">
        <w:rPr>
          <w:i/>
          <w:lang w:val="fr-FR"/>
        </w:rPr>
        <w:t>Guide</w:t>
      </w:r>
      <w:r w:rsidR="009E4D6E" w:rsidRPr="00C54600">
        <w:rPr>
          <w:lang w:val="fr-FR"/>
        </w:rPr>
        <w:t xml:space="preserve"> </w:t>
      </w:r>
      <w:r w:rsidRPr="00C54600">
        <w:rPr>
          <w:i/>
          <w:iCs/>
          <w:lang w:val="fr-FR"/>
        </w:rPr>
        <w:t xml:space="preserve">du </w:t>
      </w:r>
      <w:proofErr w:type="spellStart"/>
      <w:r w:rsidRPr="00C54600">
        <w:rPr>
          <w:i/>
          <w:iCs/>
          <w:lang w:val="fr-FR"/>
        </w:rPr>
        <w:t>mv</w:t>
      </w:r>
      <w:r w:rsidR="009E4D6E" w:rsidRPr="00C54600">
        <w:rPr>
          <w:i/>
          <w:iCs/>
          <w:lang w:val="fr-FR"/>
        </w:rPr>
        <w:t>t</w:t>
      </w:r>
      <w:proofErr w:type="spellEnd"/>
      <w:r w:rsidR="009E4D6E" w:rsidRPr="00C54600">
        <w:rPr>
          <w:i/>
          <w:iCs/>
          <w:lang w:val="fr-FR"/>
        </w:rPr>
        <w:t xml:space="preserve"> de l’énergie dans les structures du </w:t>
      </w:r>
      <w:r w:rsidR="009E4D6E" w:rsidRPr="00C54600">
        <w:rPr>
          <w:lang w:val="fr-FR"/>
        </w:rPr>
        <w:t>co</w:t>
      </w:r>
      <w:r w:rsidRPr="00C54600">
        <w:rPr>
          <w:lang w:val="fr-FR"/>
        </w:rPr>
        <w:t>rps ; L’Originel</w:t>
      </w:r>
      <w:r w:rsidR="009E4D6E" w:rsidRPr="00C54600">
        <w:rPr>
          <w:lang w:val="fr-FR"/>
        </w:rPr>
        <w:t xml:space="preserve"> 1984</w:t>
      </w:r>
    </w:p>
    <w:p w14:paraId="33954A26" w14:textId="1F70EA91" w:rsidR="009E4D6E" w:rsidRPr="00C54600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C54600">
        <w:rPr>
          <w:lang w:val="fr-FR"/>
        </w:rPr>
        <w:t>Levine P</w:t>
      </w:r>
      <w:r w:rsidR="00CC687A" w:rsidRPr="00C54600">
        <w:rPr>
          <w:lang w:val="fr-FR"/>
        </w:rPr>
        <w:t xml:space="preserve"> </w:t>
      </w:r>
      <w:r w:rsidR="009E4D6E" w:rsidRPr="00C54600">
        <w:rPr>
          <w:lang w:val="fr-FR"/>
        </w:rPr>
        <w:t xml:space="preserve"> </w:t>
      </w:r>
      <w:r w:rsidR="00C54600" w:rsidRPr="00C54600">
        <w:rPr>
          <w:i/>
          <w:iCs/>
          <w:lang w:val="fr-FR"/>
        </w:rPr>
        <w:t>Réveillez</w:t>
      </w:r>
      <w:r w:rsidR="009E4D6E" w:rsidRPr="00C54600">
        <w:rPr>
          <w:i/>
          <w:iCs/>
          <w:lang w:val="fr-FR"/>
        </w:rPr>
        <w:t xml:space="preserve">  le tigre</w:t>
      </w:r>
      <w:r w:rsidR="00CC687A" w:rsidRPr="00C54600">
        <w:rPr>
          <w:i/>
          <w:iCs/>
          <w:lang w:val="fr-FR"/>
        </w:rPr>
        <w:t>, guérir le traumatisme</w:t>
      </w:r>
      <w:r w:rsidR="009E4D6E" w:rsidRPr="00C54600">
        <w:rPr>
          <w:i/>
          <w:iCs/>
          <w:lang w:val="fr-FR"/>
        </w:rPr>
        <w:t xml:space="preserve"> </w:t>
      </w:r>
      <w:r w:rsidR="00C54600" w:rsidRPr="00C54600">
        <w:rPr>
          <w:iCs/>
          <w:lang w:val="fr-FR"/>
        </w:rPr>
        <w:t>Inter éditions</w:t>
      </w:r>
      <w:r w:rsidR="00CC687A" w:rsidRPr="00C54600">
        <w:rPr>
          <w:iCs/>
          <w:lang w:val="fr-FR"/>
        </w:rPr>
        <w:t xml:space="preserve"> </w:t>
      </w:r>
      <w:r w:rsidR="00CC687A" w:rsidRPr="00C54600">
        <w:rPr>
          <w:lang w:val="fr-FR"/>
        </w:rPr>
        <w:t>2013</w:t>
      </w:r>
    </w:p>
    <w:p w14:paraId="014A58AB" w14:textId="3CA1E059" w:rsidR="009E4D6E" w:rsidRPr="00C54600" w:rsidRDefault="007643E6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rStyle w:val="Lienhypertexte"/>
          <w:lang w:val="fr-FR"/>
        </w:rPr>
      </w:pPr>
      <w:r w:rsidRPr="00C54600">
        <w:rPr>
          <w:lang w:val="fr-FR"/>
        </w:rPr>
        <w:t xml:space="preserve"> </w:t>
      </w:r>
      <w:proofErr w:type="spellStart"/>
      <w:r w:rsidRPr="00C54600">
        <w:rPr>
          <w:lang w:val="fr-FR"/>
        </w:rPr>
        <w:t>Milne</w:t>
      </w:r>
      <w:proofErr w:type="spellEnd"/>
      <w:r>
        <w:rPr>
          <w:lang w:val="fr-FR"/>
        </w:rPr>
        <w:t xml:space="preserve"> H.</w:t>
      </w:r>
      <w:r w:rsidRPr="00C54600">
        <w:rPr>
          <w:lang w:val="fr-FR"/>
        </w:rPr>
        <w:t xml:space="preserve"> </w:t>
      </w:r>
      <w:r w:rsidR="009E4D6E" w:rsidRPr="00C54600">
        <w:rPr>
          <w:i/>
          <w:lang w:val="fr-FR"/>
        </w:rPr>
        <w:t xml:space="preserve">Au cœur de l’écoute </w:t>
      </w:r>
      <w:r w:rsidR="009E4D6E" w:rsidRPr="00C54600">
        <w:rPr>
          <w:lang w:val="fr-FR"/>
        </w:rPr>
        <w:t xml:space="preserve"> de éd Sully 2010  </w:t>
      </w:r>
      <w:hyperlink r:id="rId6" w:history="1">
        <w:r w:rsidR="009E4D6E" w:rsidRPr="00C54600">
          <w:rPr>
            <w:rStyle w:val="Lienhypertexte"/>
            <w:lang w:val="fr-FR"/>
          </w:rPr>
          <w:t>http://www.editions-sully.com</w:t>
        </w:r>
      </w:hyperlink>
    </w:p>
    <w:p w14:paraId="364EA30B" w14:textId="32E2C354" w:rsidR="009E4D6E" w:rsidRPr="00C54600" w:rsidRDefault="009E4D6E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proofErr w:type="spellStart"/>
      <w:r w:rsidRPr="00C54600">
        <w:rPr>
          <w:lang w:val="fr-FR"/>
        </w:rPr>
        <w:t>Chetanananda</w:t>
      </w:r>
      <w:proofErr w:type="spellEnd"/>
      <w:r w:rsidR="007643E6">
        <w:rPr>
          <w:lang w:val="fr-FR"/>
        </w:rPr>
        <w:t xml:space="preserve"> S.</w:t>
      </w:r>
      <w:bookmarkStart w:id="0" w:name="_GoBack"/>
      <w:bookmarkEnd w:id="0"/>
      <w:r w:rsidRPr="00C54600">
        <w:rPr>
          <w:lang w:val="fr-FR"/>
        </w:rPr>
        <w:t xml:space="preserve"> I</w:t>
      </w:r>
      <w:r w:rsidRPr="00C54600">
        <w:rPr>
          <w:i/>
          <w:lang w:val="fr-FR"/>
        </w:rPr>
        <w:t xml:space="preserve">mmobilité dynamique </w:t>
      </w:r>
      <w:r w:rsidR="00C54600" w:rsidRPr="00C54600">
        <w:rPr>
          <w:lang w:val="fr-FR"/>
        </w:rPr>
        <w:t>Edition</w:t>
      </w:r>
      <w:r w:rsidRPr="00C54600">
        <w:rPr>
          <w:lang w:val="fr-FR"/>
        </w:rPr>
        <w:t xml:space="preserve"> et </w:t>
      </w:r>
      <w:proofErr w:type="spellStart"/>
      <w:r w:rsidRPr="00C54600">
        <w:rPr>
          <w:lang w:val="fr-FR"/>
        </w:rPr>
        <w:t>trad</w:t>
      </w:r>
      <w:proofErr w:type="spellEnd"/>
      <w:r w:rsidRPr="00C54600">
        <w:rPr>
          <w:lang w:val="fr-FR"/>
        </w:rPr>
        <w:t xml:space="preserve"> P</w:t>
      </w:r>
      <w:r w:rsidRPr="00C54600">
        <w:rPr>
          <w:i/>
          <w:lang w:val="fr-FR"/>
        </w:rPr>
        <w:t xml:space="preserve"> Tricot 2014</w:t>
      </w:r>
    </w:p>
    <w:p w14:paraId="26680C69" w14:textId="76FF1A5F" w:rsidR="008E42CA" w:rsidRPr="00C54600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C54600">
        <w:rPr>
          <w:lang w:val="fr-FR"/>
        </w:rPr>
        <w:t xml:space="preserve">Lee P. </w:t>
      </w:r>
      <w:r w:rsidR="009E4D6E" w:rsidRPr="00C54600">
        <w:rPr>
          <w:i/>
          <w:lang w:val="fr-FR"/>
        </w:rPr>
        <w:t>Interface</w:t>
      </w:r>
      <w:r w:rsidR="009E4D6E" w:rsidRPr="00C54600">
        <w:rPr>
          <w:lang w:val="fr-FR"/>
        </w:rPr>
        <w:t xml:space="preserve"> </w:t>
      </w:r>
      <w:proofErr w:type="spellStart"/>
      <w:r w:rsidR="009E4D6E" w:rsidRPr="00C54600">
        <w:rPr>
          <w:lang w:val="fr-FR"/>
        </w:rPr>
        <w:t>ed</w:t>
      </w:r>
      <w:proofErr w:type="spellEnd"/>
      <w:r w:rsidR="009E4D6E" w:rsidRPr="00C54600">
        <w:rPr>
          <w:lang w:val="fr-FR"/>
        </w:rPr>
        <w:t xml:space="preserve"> Sully 2011</w:t>
      </w:r>
    </w:p>
    <w:p w14:paraId="6E40D1AA" w14:textId="182C7631" w:rsidR="00C54600" w:rsidRDefault="008E42CA" w:rsidP="00C54600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proofErr w:type="spellStart"/>
      <w:r w:rsidRPr="00C54600">
        <w:rPr>
          <w:lang w:val="fr-FR"/>
        </w:rPr>
        <w:t>Conjeaud</w:t>
      </w:r>
      <w:proofErr w:type="spellEnd"/>
      <w:r w:rsidRPr="00C54600">
        <w:rPr>
          <w:lang w:val="fr-FR"/>
        </w:rPr>
        <w:t xml:space="preserve"> B. </w:t>
      </w:r>
      <w:r w:rsidRPr="00C54600">
        <w:rPr>
          <w:i/>
          <w:lang w:val="fr-FR"/>
        </w:rPr>
        <w:t xml:space="preserve">Voyage </w:t>
      </w:r>
      <w:r w:rsidR="00867EF2" w:rsidRPr="00C54600">
        <w:rPr>
          <w:i/>
          <w:lang w:val="fr-FR"/>
        </w:rPr>
        <w:t xml:space="preserve">ostéopathie </w:t>
      </w:r>
      <w:r w:rsidRPr="00C54600">
        <w:rPr>
          <w:i/>
          <w:lang w:val="fr-FR"/>
        </w:rPr>
        <w:t xml:space="preserve"> au cœur des émotions 2015 Sully</w:t>
      </w:r>
    </w:p>
    <w:p w14:paraId="0FD1C051" w14:textId="77777777" w:rsidR="009E4D6E" w:rsidRPr="000A02C0" w:rsidRDefault="009E4D6E" w:rsidP="00C92C55">
      <w:pPr>
        <w:rPr>
          <w:lang w:val="fr-FR"/>
        </w:rPr>
      </w:pPr>
    </w:p>
    <w:sectPr w:rsidR="009E4D6E" w:rsidRPr="000A02C0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E99"/>
    <w:multiLevelType w:val="hybridMultilevel"/>
    <w:tmpl w:val="FCF034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D37DC"/>
    <w:multiLevelType w:val="hybridMultilevel"/>
    <w:tmpl w:val="DC1A6EAE"/>
    <w:lvl w:ilvl="0" w:tplc="786A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6654DF"/>
    <w:multiLevelType w:val="hybridMultilevel"/>
    <w:tmpl w:val="667E7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E7"/>
    <w:rsid w:val="0001184D"/>
    <w:rsid w:val="000133A4"/>
    <w:rsid w:val="000152DD"/>
    <w:rsid w:val="00025FEE"/>
    <w:rsid w:val="00032684"/>
    <w:rsid w:val="00036283"/>
    <w:rsid w:val="000445E8"/>
    <w:rsid w:val="00046C81"/>
    <w:rsid w:val="00046F2A"/>
    <w:rsid w:val="00060D9B"/>
    <w:rsid w:val="00077350"/>
    <w:rsid w:val="000807A9"/>
    <w:rsid w:val="00084E4A"/>
    <w:rsid w:val="000A02C0"/>
    <w:rsid w:val="000B5CFB"/>
    <w:rsid w:val="000B6B6B"/>
    <w:rsid w:val="000C6497"/>
    <w:rsid w:val="000D1664"/>
    <w:rsid w:val="000D338F"/>
    <w:rsid w:val="000E16E6"/>
    <w:rsid w:val="000E7577"/>
    <w:rsid w:val="000F0D96"/>
    <w:rsid w:val="001036C7"/>
    <w:rsid w:val="00106E16"/>
    <w:rsid w:val="00110175"/>
    <w:rsid w:val="00116628"/>
    <w:rsid w:val="001166CD"/>
    <w:rsid w:val="00133EB4"/>
    <w:rsid w:val="00135334"/>
    <w:rsid w:val="00135937"/>
    <w:rsid w:val="00135DBA"/>
    <w:rsid w:val="00136FDA"/>
    <w:rsid w:val="00155D32"/>
    <w:rsid w:val="00164B6F"/>
    <w:rsid w:val="0016557F"/>
    <w:rsid w:val="0018092E"/>
    <w:rsid w:val="001811E5"/>
    <w:rsid w:val="0018691B"/>
    <w:rsid w:val="0018736E"/>
    <w:rsid w:val="00187BCA"/>
    <w:rsid w:val="00190BD0"/>
    <w:rsid w:val="001929E2"/>
    <w:rsid w:val="001934C9"/>
    <w:rsid w:val="001A5704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6FB3"/>
    <w:rsid w:val="002208A3"/>
    <w:rsid w:val="00222E11"/>
    <w:rsid w:val="00222FCC"/>
    <w:rsid w:val="0023073B"/>
    <w:rsid w:val="0024497B"/>
    <w:rsid w:val="00271FE5"/>
    <w:rsid w:val="00275A44"/>
    <w:rsid w:val="00290174"/>
    <w:rsid w:val="002908BE"/>
    <w:rsid w:val="00291A82"/>
    <w:rsid w:val="00295833"/>
    <w:rsid w:val="00295F74"/>
    <w:rsid w:val="002B687B"/>
    <w:rsid w:val="002B7383"/>
    <w:rsid w:val="002B7AF8"/>
    <w:rsid w:val="002C6CBA"/>
    <w:rsid w:val="00300CD3"/>
    <w:rsid w:val="00307DBF"/>
    <w:rsid w:val="0031512C"/>
    <w:rsid w:val="003162B5"/>
    <w:rsid w:val="00327DBE"/>
    <w:rsid w:val="00330BF7"/>
    <w:rsid w:val="00353F62"/>
    <w:rsid w:val="003544B6"/>
    <w:rsid w:val="00374CBB"/>
    <w:rsid w:val="0038139F"/>
    <w:rsid w:val="00384380"/>
    <w:rsid w:val="00392B8A"/>
    <w:rsid w:val="003A5C5B"/>
    <w:rsid w:val="003A6B7B"/>
    <w:rsid w:val="003B089F"/>
    <w:rsid w:val="003B3B7A"/>
    <w:rsid w:val="003B4666"/>
    <w:rsid w:val="003B4DAC"/>
    <w:rsid w:val="003B56A3"/>
    <w:rsid w:val="003C79BB"/>
    <w:rsid w:val="003D4EF7"/>
    <w:rsid w:val="003D51F2"/>
    <w:rsid w:val="003D7F64"/>
    <w:rsid w:val="003E48BA"/>
    <w:rsid w:val="003E6A15"/>
    <w:rsid w:val="003F51D3"/>
    <w:rsid w:val="00401030"/>
    <w:rsid w:val="00413021"/>
    <w:rsid w:val="0041369F"/>
    <w:rsid w:val="004215F0"/>
    <w:rsid w:val="004243B1"/>
    <w:rsid w:val="00433950"/>
    <w:rsid w:val="00435CB4"/>
    <w:rsid w:val="004429C7"/>
    <w:rsid w:val="00442B37"/>
    <w:rsid w:val="00452BF8"/>
    <w:rsid w:val="004719DF"/>
    <w:rsid w:val="00480775"/>
    <w:rsid w:val="00494D72"/>
    <w:rsid w:val="004A2771"/>
    <w:rsid w:val="004A4029"/>
    <w:rsid w:val="004B6353"/>
    <w:rsid w:val="004C7BC1"/>
    <w:rsid w:val="004E7E5B"/>
    <w:rsid w:val="004F1849"/>
    <w:rsid w:val="004F355A"/>
    <w:rsid w:val="00511D70"/>
    <w:rsid w:val="00514A11"/>
    <w:rsid w:val="00520A14"/>
    <w:rsid w:val="00520D66"/>
    <w:rsid w:val="0052199C"/>
    <w:rsid w:val="00532FCA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37F1"/>
    <w:rsid w:val="005B5071"/>
    <w:rsid w:val="005B716E"/>
    <w:rsid w:val="005B71FC"/>
    <w:rsid w:val="005C6554"/>
    <w:rsid w:val="005D0029"/>
    <w:rsid w:val="005D1590"/>
    <w:rsid w:val="005D5B35"/>
    <w:rsid w:val="005D708D"/>
    <w:rsid w:val="005D79C8"/>
    <w:rsid w:val="005E0E31"/>
    <w:rsid w:val="005E23EE"/>
    <w:rsid w:val="005F0258"/>
    <w:rsid w:val="006066A3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C1D7B"/>
    <w:rsid w:val="006C31ED"/>
    <w:rsid w:val="006C728A"/>
    <w:rsid w:val="006E6DDB"/>
    <w:rsid w:val="006E7D92"/>
    <w:rsid w:val="006F2B7F"/>
    <w:rsid w:val="006F47EF"/>
    <w:rsid w:val="006F75A5"/>
    <w:rsid w:val="007003B0"/>
    <w:rsid w:val="00710733"/>
    <w:rsid w:val="00710A3C"/>
    <w:rsid w:val="007339E6"/>
    <w:rsid w:val="00737F7B"/>
    <w:rsid w:val="00744C5E"/>
    <w:rsid w:val="0075258F"/>
    <w:rsid w:val="007525B7"/>
    <w:rsid w:val="00752DED"/>
    <w:rsid w:val="007550AF"/>
    <w:rsid w:val="007564B7"/>
    <w:rsid w:val="00756F01"/>
    <w:rsid w:val="007605CF"/>
    <w:rsid w:val="0076165E"/>
    <w:rsid w:val="00762307"/>
    <w:rsid w:val="007643E6"/>
    <w:rsid w:val="00767632"/>
    <w:rsid w:val="00771138"/>
    <w:rsid w:val="00776530"/>
    <w:rsid w:val="007838D1"/>
    <w:rsid w:val="007840CA"/>
    <w:rsid w:val="00785C1E"/>
    <w:rsid w:val="00793548"/>
    <w:rsid w:val="007B0F71"/>
    <w:rsid w:val="007D066B"/>
    <w:rsid w:val="007D78DF"/>
    <w:rsid w:val="007E1CB2"/>
    <w:rsid w:val="007E3C51"/>
    <w:rsid w:val="007E4B5E"/>
    <w:rsid w:val="007E6CCE"/>
    <w:rsid w:val="007F13ED"/>
    <w:rsid w:val="007F361A"/>
    <w:rsid w:val="007F3FC7"/>
    <w:rsid w:val="007F4D30"/>
    <w:rsid w:val="00820A7A"/>
    <w:rsid w:val="0082257C"/>
    <w:rsid w:val="008229BD"/>
    <w:rsid w:val="00832868"/>
    <w:rsid w:val="00837596"/>
    <w:rsid w:val="00844647"/>
    <w:rsid w:val="00854EE3"/>
    <w:rsid w:val="008560CC"/>
    <w:rsid w:val="00856DEF"/>
    <w:rsid w:val="00860A3C"/>
    <w:rsid w:val="00867B06"/>
    <w:rsid w:val="00867EF2"/>
    <w:rsid w:val="008741E7"/>
    <w:rsid w:val="00881F09"/>
    <w:rsid w:val="00891277"/>
    <w:rsid w:val="0089576A"/>
    <w:rsid w:val="008979E5"/>
    <w:rsid w:val="008A1F4B"/>
    <w:rsid w:val="008A5B18"/>
    <w:rsid w:val="008A5DCF"/>
    <w:rsid w:val="008B7854"/>
    <w:rsid w:val="008C32CC"/>
    <w:rsid w:val="008D0AB0"/>
    <w:rsid w:val="008D6C20"/>
    <w:rsid w:val="008E42CA"/>
    <w:rsid w:val="008E6F1C"/>
    <w:rsid w:val="00900827"/>
    <w:rsid w:val="00901E9F"/>
    <w:rsid w:val="00922386"/>
    <w:rsid w:val="009236D7"/>
    <w:rsid w:val="00924287"/>
    <w:rsid w:val="00924399"/>
    <w:rsid w:val="00931141"/>
    <w:rsid w:val="00934CFF"/>
    <w:rsid w:val="009351AD"/>
    <w:rsid w:val="00937EC9"/>
    <w:rsid w:val="009415D4"/>
    <w:rsid w:val="00950FB7"/>
    <w:rsid w:val="00961BC7"/>
    <w:rsid w:val="00963B9A"/>
    <w:rsid w:val="00973DE5"/>
    <w:rsid w:val="009771A6"/>
    <w:rsid w:val="00977F28"/>
    <w:rsid w:val="009802A1"/>
    <w:rsid w:val="009865DD"/>
    <w:rsid w:val="009A13BB"/>
    <w:rsid w:val="009A2F01"/>
    <w:rsid w:val="009A4969"/>
    <w:rsid w:val="009B6F59"/>
    <w:rsid w:val="009C00AB"/>
    <w:rsid w:val="009C4249"/>
    <w:rsid w:val="009D3CB5"/>
    <w:rsid w:val="009D493B"/>
    <w:rsid w:val="009D4BD6"/>
    <w:rsid w:val="009D5986"/>
    <w:rsid w:val="009D7572"/>
    <w:rsid w:val="009E3D11"/>
    <w:rsid w:val="009E4934"/>
    <w:rsid w:val="009E4D6E"/>
    <w:rsid w:val="009F256A"/>
    <w:rsid w:val="009F5116"/>
    <w:rsid w:val="009F615E"/>
    <w:rsid w:val="00A046AB"/>
    <w:rsid w:val="00A04C3E"/>
    <w:rsid w:val="00A2471F"/>
    <w:rsid w:val="00A30560"/>
    <w:rsid w:val="00A31720"/>
    <w:rsid w:val="00A31ADE"/>
    <w:rsid w:val="00A31E42"/>
    <w:rsid w:val="00A32392"/>
    <w:rsid w:val="00A414DF"/>
    <w:rsid w:val="00A41F73"/>
    <w:rsid w:val="00A50C4F"/>
    <w:rsid w:val="00A517B2"/>
    <w:rsid w:val="00A525E7"/>
    <w:rsid w:val="00A564E4"/>
    <w:rsid w:val="00A66942"/>
    <w:rsid w:val="00A67431"/>
    <w:rsid w:val="00A77828"/>
    <w:rsid w:val="00A93B9F"/>
    <w:rsid w:val="00A93BC7"/>
    <w:rsid w:val="00A95C83"/>
    <w:rsid w:val="00A972F3"/>
    <w:rsid w:val="00AA0836"/>
    <w:rsid w:val="00AA6AE5"/>
    <w:rsid w:val="00AB108B"/>
    <w:rsid w:val="00AB27BA"/>
    <w:rsid w:val="00AC70DB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038E"/>
    <w:rsid w:val="00B668A1"/>
    <w:rsid w:val="00B70993"/>
    <w:rsid w:val="00B7237F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B1C75"/>
    <w:rsid w:val="00BB4326"/>
    <w:rsid w:val="00BB4907"/>
    <w:rsid w:val="00BE4575"/>
    <w:rsid w:val="00BF3F2E"/>
    <w:rsid w:val="00BF4ACB"/>
    <w:rsid w:val="00BF5426"/>
    <w:rsid w:val="00BF7164"/>
    <w:rsid w:val="00C07C4D"/>
    <w:rsid w:val="00C11C0B"/>
    <w:rsid w:val="00C157DB"/>
    <w:rsid w:val="00C21A9B"/>
    <w:rsid w:val="00C25DF1"/>
    <w:rsid w:val="00C37434"/>
    <w:rsid w:val="00C44A87"/>
    <w:rsid w:val="00C504C5"/>
    <w:rsid w:val="00C523E0"/>
    <w:rsid w:val="00C54600"/>
    <w:rsid w:val="00C54C3B"/>
    <w:rsid w:val="00C56C60"/>
    <w:rsid w:val="00C638AF"/>
    <w:rsid w:val="00C71BF8"/>
    <w:rsid w:val="00C75D47"/>
    <w:rsid w:val="00C769AD"/>
    <w:rsid w:val="00C77F29"/>
    <w:rsid w:val="00C825C8"/>
    <w:rsid w:val="00C872DE"/>
    <w:rsid w:val="00C92C55"/>
    <w:rsid w:val="00CA5CDC"/>
    <w:rsid w:val="00CA5FAB"/>
    <w:rsid w:val="00CB0C42"/>
    <w:rsid w:val="00CB15C3"/>
    <w:rsid w:val="00CC37D5"/>
    <w:rsid w:val="00CC46B9"/>
    <w:rsid w:val="00CC687A"/>
    <w:rsid w:val="00CD27F5"/>
    <w:rsid w:val="00CD59C8"/>
    <w:rsid w:val="00CE08A8"/>
    <w:rsid w:val="00CE67F3"/>
    <w:rsid w:val="00CF7AFD"/>
    <w:rsid w:val="00D07DD6"/>
    <w:rsid w:val="00D10150"/>
    <w:rsid w:val="00D11D1A"/>
    <w:rsid w:val="00D11DD1"/>
    <w:rsid w:val="00D235B9"/>
    <w:rsid w:val="00D25F38"/>
    <w:rsid w:val="00D31EBF"/>
    <w:rsid w:val="00D32369"/>
    <w:rsid w:val="00D32557"/>
    <w:rsid w:val="00D46FEB"/>
    <w:rsid w:val="00D5140F"/>
    <w:rsid w:val="00D60826"/>
    <w:rsid w:val="00D72155"/>
    <w:rsid w:val="00D761DE"/>
    <w:rsid w:val="00D76A76"/>
    <w:rsid w:val="00D76E87"/>
    <w:rsid w:val="00D82604"/>
    <w:rsid w:val="00D84C7B"/>
    <w:rsid w:val="00D86CA5"/>
    <w:rsid w:val="00D8702C"/>
    <w:rsid w:val="00DA0BFD"/>
    <w:rsid w:val="00DB52B3"/>
    <w:rsid w:val="00DB57AD"/>
    <w:rsid w:val="00DB5E5A"/>
    <w:rsid w:val="00DC3832"/>
    <w:rsid w:val="00DE5350"/>
    <w:rsid w:val="00DE7C8F"/>
    <w:rsid w:val="00DF5A62"/>
    <w:rsid w:val="00E01068"/>
    <w:rsid w:val="00E01C46"/>
    <w:rsid w:val="00E01F07"/>
    <w:rsid w:val="00E03CF4"/>
    <w:rsid w:val="00E04E0C"/>
    <w:rsid w:val="00E12570"/>
    <w:rsid w:val="00E22674"/>
    <w:rsid w:val="00E31BE2"/>
    <w:rsid w:val="00E36E64"/>
    <w:rsid w:val="00E37B89"/>
    <w:rsid w:val="00E412DF"/>
    <w:rsid w:val="00E441E2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3B99"/>
    <w:rsid w:val="00F065D1"/>
    <w:rsid w:val="00F13433"/>
    <w:rsid w:val="00F164BF"/>
    <w:rsid w:val="00F24136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70B72"/>
    <w:rsid w:val="00F800E0"/>
    <w:rsid w:val="00F850B0"/>
    <w:rsid w:val="00F8634F"/>
    <w:rsid w:val="00F86E43"/>
    <w:rsid w:val="00F8748B"/>
    <w:rsid w:val="00F90F44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EC8F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8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3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38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38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38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3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33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3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338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38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38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38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38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38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D3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D338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D338F"/>
    <w:rPr>
      <w:b/>
      <w:bCs/>
    </w:rPr>
  </w:style>
  <w:style w:type="character" w:styleId="Accentuation">
    <w:name w:val="Emphasis"/>
    <w:basedOn w:val="Policepardfaut"/>
    <w:uiPriority w:val="20"/>
    <w:qFormat/>
    <w:rsid w:val="000D338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38F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D338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38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38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38F"/>
    <w:rPr>
      <w:b/>
      <w:i/>
      <w:sz w:val="24"/>
    </w:rPr>
  </w:style>
  <w:style w:type="character" w:styleId="Accentuationlgre">
    <w:name w:val="Subtle Emphasis"/>
    <w:uiPriority w:val="19"/>
    <w:qFormat/>
    <w:rsid w:val="000D338F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0D338F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D338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38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38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38F"/>
    <w:pPr>
      <w:outlineLvl w:val="9"/>
    </w:pPr>
  </w:style>
  <w:style w:type="character" w:styleId="Lienhypertexte">
    <w:name w:val="Hyperlink"/>
    <w:basedOn w:val="Policepardfaut"/>
    <w:rsid w:val="009E4D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paragraph" w:styleId="En-tte">
    <w:name w:val="header"/>
    <w:basedOn w:val="Normal"/>
    <w:link w:val="En-tteCar"/>
    <w:rsid w:val="009E4D6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9E4D6E"/>
    <w:rPr>
      <w:rFonts w:ascii="Arial" w:eastAsia="Times New Roman" w:hAnsi="Arial"/>
      <w:sz w:val="24"/>
      <w:szCs w:val="20"/>
      <w:lang w:val="fr-FR" w:eastAsia="fr-FR" w:bidi="ar-SA"/>
    </w:rPr>
  </w:style>
  <w:style w:type="paragraph" w:styleId="Corpsdetexte">
    <w:name w:val="Body Text"/>
    <w:basedOn w:val="Normal"/>
    <w:link w:val="CorpsdetexteCar"/>
    <w:rsid w:val="00C54600"/>
    <w:rPr>
      <w:rFonts w:ascii="Comic Sans MS" w:eastAsia="Times New Roman" w:hAnsi="Comic Sans MS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C54600"/>
    <w:rPr>
      <w:rFonts w:ascii="Comic Sans MS" w:eastAsia="Times New Roman" w:hAnsi="Comic Sans MS"/>
      <w:sz w:val="24"/>
      <w:szCs w:val="20"/>
      <w:lang w:val="fr-FR" w:eastAsia="fr-FR" w:bidi="ar-SA"/>
    </w:rPr>
  </w:style>
  <w:style w:type="paragraph" w:styleId="Normalcentr">
    <w:name w:val="Block Text"/>
    <w:basedOn w:val="Normal"/>
    <w:rsid w:val="00C54600"/>
    <w:pPr>
      <w:ind w:left="9204" w:right="50"/>
      <w:jc w:val="center"/>
    </w:pPr>
    <w:rPr>
      <w:rFonts w:ascii="Times New Roman" w:eastAsia="Times New Roman" w:hAnsi="Times New Roman"/>
      <w:b/>
      <w:sz w:val="28"/>
      <w:szCs w:val="20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1A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ions-sully.com" TargetMode="External"/><Relationship Id="rId5" Type="http://schemas.openxmlformats.org/officeDocument/2006/relationships/hyperlink" Target="http://www.bruno-duco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3</cp:revision>
  <dcterms:created xsi:type="dcterms:W3CDTF">2019-10-25T20:20:00Z</dcterms:created>
  <dcterms:modified xsi:type="dcterms:W3CDTF">2019-10-25T20:24:00Z</dcterms:modified>
  <cp:category/>
</cp:coreProperties>
</file>