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833F" w14:textId="77777777" w:rsidR="00963E7F" w:rsidRDefault="00963E7F"/>
    <w:p w14:paraId="3A2BBD3D" w14:textId="77777777" w:rsidR="00963E7F" w:rsidRDefault="00963E7F"/>
    <w:p w14:paraId="3B0798BA" w14:textId="77777777" w:rsidR="00963E7F" w:rsidRDefault="00963E7F"/>
    <w:p w14:paraId="5EBD4FA3" w14:textId="2C844EC4" w:rsidR="004A5359" w:rsidRDefault="00963E7F" w:rsidP="00B24114">
      <w:pPr>
        <w:pStyle w:val="Titre"/>
      </w:pPr>
      <w:r>
        <w:t>Méditation sur le chemin de l’ostéopathie</w:t>
      </w:r>
    </w:p>
    <w:p w14:paraId="363C31CB" w14:textId="6481D202" w:rsidR="005C09F1" w:rsidRPr="005C09F1" w:rsidRDefault="005C09F1" w:rsidP="005C09F1">
      <w:pPr>
        <w:pStyle w:val="Titre2"/>
      </w:pPr>
      <w:r>
        <w:t xml:space="preserve">Bruno Ducoux DO </w:t>
      </w:r>
      <w:r w:rsidR="004E22AF">
        <w:t xml:space="preserve"> 3 jours de formation</w:t>
      </w:r>
      <w:bookmarkStart w:id="0" w:name="_GoBack"/>
      <w:bookmarkEnd w:id="0"/>
    </w:p>
    <w:p w14:paraId="1FA504EC" w14:textId="77777777" w:rsidR="004A5359" w:rsidRPr="004A5359" w:rsidRDefault="004A5359">
      <w:pPr>
        <w:rPr>
          <w:sz w:val="24"/>
          <w:szCs w:val="24"/>
        </w:rPr>
      </w:pPr>
    </w:p>
    <w:p w14:paraId="65B2BE73" w14:textId="4F772AE9" w:rsidR="00701BF0" w:rsidRPr="00146D4F" w:rsidRDefault="004A5359" w:rsidP="00701BF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63E7F" w:rsidRPr="00963E7F">
        <w:rPr>
          <w:sz w:val="24"/>
          <w:szCs w:val="24"/>
        </w:rPr>
        <w:t xml:space="preserve">Depuis A.T </w:t>
      </w:r>
      <w:proofErr w:type="spellStart"/>
      <w:r w:rsidR="00963E7F" w:rsidRPr="00963E7F">
        <w:rPr>
          <w:sz w:val="24"/>
          <w:szCs w:val="24"/>
        </w:rPr>
        <w:t>Still</w:t>
      </w:r>
      <w:proofErr w:type="spellEnd"/>
      <w:r w:rsidR="00963E7F">
        <w:rPr>
          <w:sz w:val="24"/>
          <w:szCs w:val="24"/>
        </w:rPr>
        <w:t>, les ostéopathes sont incités à se relier à la nature comme source d’inspiration de leur pratique</w:t>
      </w:r>
      <w:r w:rsidR="0043229B">
        <w:rPr>
          <w:rStyle w:val="Appelnotedebasdep"/>
          <w:sz w:val="24"/>
          <w:szCs w:val="24"/>
        </w:rPr>
        <w:footnoteReference w:id="1"/>
      </w:r>
      <w:r w:rsidR="0012636A">
        <w:rPr>
          <w:sz w:val="24"/>
          <w:szCs w:val="24"/>
        </w:rPr>
        <w:t> ; ainsi l’écureuil de la connaissance continue à se dévoiler pour qui cherche ! L’artisan o</w:t>
      </w:r>
      <w:r w:rsidR="00963E7F">
        <w:rPr>
          <w:sz w:val="24"/>
          <w:szCs w:val="24"/>
        </w:rPr>
        <w:t xml:space="preserve">stéopathe </w:t>
      </w:r>
      <w:r w:rsidR="0012636A">
        <w:rPr>
          <w:sz w:val="24"/>
          <w:szCs w:val="24"/>
        </w:rPr>
        <w:t>part de l’acceptation de soi pour</w:t>
      </w:r>
      <w:r w:rsidR="00963E7F">
        <w:rPr>
          <w:sz w:val="24"/>
          <w:szCs w:val="24"/>
        </w:rPr>
        <w:t xml:space="preserve"> aller plus loin dans l</w:t>
      </w:r>
      <w:r w:rsidR="0043229B">
        <w:rPr>
          <w:sz w:val="24"/>
          <w:szCs w:val="24"/>
        </w:rPr>
        <w:t>a maitrise de son art en permettant à la commun</w:t>
      </w:r>
      <w:r w:rsidR="00146D4F">
        <w:rPr>
          <w:sz w:val="24"/>
          <w:szCs w:val="24"/>
        </w:rPr>
        <w:t>auté ostéopathique de découvrir son âme </w:t>
      </w:r>
      <w:r w:rsidR="00146D4F" w:rsidRPr="00146D4F">
        <w:rPr>
          <w:i/>
          <w:sz w:val="24"/>
          <w:szCs w:val="24"/>
        </w:rPr>
        <w:t xml:space="preserve">: </w:t>
      </w:r>
      <w:r w:rsidR="00701BF0" w:rsidRPr="00146D4F">
        <w:rPr>
          <w:i/>
          <w:sz w:val="24"/>
          <w:szCs w:val="24"/>
        </w:rPr>
        <w:t xml:space="preserve">l’âme de l’ostéopathie est un voyage dans le temps, un retour aux sources de l’ostéopathie… La quête de A T </w:t>
      </w:r>
      <w:proofErr w:type="spellStart"/>
      <w:r w:rsidR="00701BF0" w:rsidRPr="00146D4F">
        <w:rPr>
          <w:i/>
          <w:sz w:val="24"/>
          <w:szCs w:val="24"/>
        </w:rPr>
        <w:t>Still</w:t>
      </w:r>
      <w:proofErr w:type="spellEnd"/>
      <w:r w:rsidR="00701BF0" w:rsidRPr="00146D4F">
        <w:rPr>
          <w:i/>
          <w:sz w:val="24"/>
          <w:szCs w:val="24"/>
        </w:rPr>
        <w:t xml:space="preserve"> l’a amené à imaginer un sens à la vie</w:t>
      </w:r>
      <w:r w:rsidR="00701BF0" w:rsidRPr="00146D4F">
        <w:rPr>
          <w:sz w:val="24"/>
          <w:szCs w:val="24"/>
        </w:rPr>
        <w:t> »</w:t>
      </w:r>
      <w:r w:rsidR="00146D4F">
        <w:rPr>
          <w:rStyle w:val="Appelnotedebasdep"/>
          <w:sz w:val="24"/>
          <w:szCs w:val="24"/>
        </w:rPr>
        <w:footnoteReference w:id="2"/>
      </w:r>
    </w:p>
    <w:p w14:paraId="5714BEB1" w14:textId="77777777" w:rsidR="00701BF0" w:rsidRDefault="00701BF0">
      <w:pPr>
        <w:rPr>
          <w:sz w:val="24"/>
          <w:szCs w:val="24"/>
        </w:rPr>
      </w:pPr>
    </w:p>
    <w:p w14:paraId="67DA9982" w14:textId="77777777" w:rsidR="00D93CFA" w:rsidRDefault="0012636A">
      <w:pPr>
        <w:rPr>
          <w:sz w:val="24"/>
          <w:szCs w:val="24"/>
        </w:rPr>
      </w:pPr>
      <w:r>
        <w:rPr>
          <w:sz w:val="24"/>
          <w:szCs w:val="24"/>
        </w:rPr>
        <w:tab/>
        <w:t>L’</w:t>
      </w:r>
      <w:r w:rsidR="00D93CFA">
        <w:rPr>
          <w:sz w:val="24"/>
          <w:szCs w:val="24"/>
        </w:rPr>
        <w:t> « </w:t>
      </w:r>
      <w:r>
        <w:rPr>
          <w:sz w:val="24"/>
          <w:szCs w:val="24"/>
        </w:rPr>
        <w:t>appréhension</w:t>
      </w:r>
      <w:r w:rsidR="00D93CFA">
        <w:rPr>
          <w:sz w:val="24"/>
          <w:szCs w:val="24"/>
        </w:rPr>
        <w:t> »</w:t>
      </w:r>
      <w:r>
        <w:rPr>
          <w:sz w:val="24"/>
          <w:szCs w:val="24"/>
        </w:rPr>
        <w:t xml:space="preserve"> du monde apparaît d’abord par une activité réflexe à la naissance, </w:t>
      </w:r>
      <w:r w:rsidR="00D93CFA">
        <w:rPr>
          <w:sz w:val="24"/>
          <w:szCs w:val="24"/>
        </w:rPr>
        <w:t xml:space="preserve">faisant </w:t>
      </w:r>
      <w:r>
        <w:rPr>
          <w:sz w:val="24"/>
          <w:szCs w:val="24"/>
        </w:rPr>
        <w:t>suite à 9 mois d’informations collectées dans un c</w:t>
      </w:r>
      <w:r w:rsidR="00D93CFA">
        <w:rPr>
          <w:sz w:val="24"/>
          <w:szCs w:val="24"/>
        </w:rPr>
        <w:t xml:space="preserve">hamp morphodynamique ; cette </w:t>
      </w:r>
      <w:r>
        <w:rPr>
          <w:sz w:val="24"/>
          <w:szCs w:val="24"/>
        </w:rPr>
        <w:t>réalité perçue par l’embryon puis le fœtus</w:t>
      </w:r>
      <w:r w:rsidR="00D93CFA">
        <w:rPr>
          <w:sz w:val="24"/>
          <w:szCs w:val="24"/>
        </w:rPr>
        <w:t xml:space="preserve"> est partielle et partiale .</w:t>
      </w:r>
      <w:r>
        <w:rPr>
          <w:sz w:val="24"/>
          <w:szCs w:val="24"/>
        </w:rPr>
        <w:t xml:space="preserve">L’exploration de l’environnement est un apprentissage </w:t>
      </w:r>
      <w:r w:rsidR="00D93CFA">
        <w:rPr>
          <w:sz w:val="24"/>
          <w:szCs w:val="24"/>
        </w:rPr>
        <w:t>continu au long de la vie terrestre, nourrissant un rétrocontrôle cortical qui nous oblige.</w:t>
      </w:r>
    </w:p>
    <w:p w14:paraId="717D278F" w14:textId="483FF54E" w:rsidR="0012636A" w:rsidRDefault="0012636A">
      <w:pPr>
        <w:rPr>
          <w:sz w:val="24"/>
          <w:szCs w:val="24"/>
        </w:rPr>
      </w:pPr>
      <w:r>
        <w:rPr>
          <w:sz w:val="24"/>
          <w:szCs w:val="24"/>
        </w:rPr>
        <w:t>Aujour</w:t>
      </w:r>
      <w:r w:rsidR="0043229B">
        <w:rPr>
          <w:sz w:val="24"/>
          <w:szCs w:val="24"/>
        </w:rPr>
        <w:t>d’hui, les sciences cognitives</w:t>
      </w:r>
      <w:r w:rsidR="0043229B">
        <w:rPr>
          <w:rStyle w:val="Appelnotedebasdep"/>
          <w:sz w:val="24"/>
          <w:szCs w:val="24"/>
        </w:rPr>
        <w:footnoteReference w:id="3"/>
      </w:r>
      <w:r w:rsidR="00AB7E33">
        <w:rPr>
          <w:sz w:val="24"/>
          <w:szCs w:val="24"/>
        </w:rPr>
        <w:t xml:space="preserve"> montrent que l’</w:t>
      </w:r>
      <w:r>
        <w:rPr>
          <w:sz w:val="24"/>
          <w:szCs w:val="24"/>
        </w:rPr>
        <w:t>appréhension de la réalité</w:t>
      </w:r>
      <w:r w:rsidR="000F1B5B">
        <w:rPr>
          <w:sz w:val="24"/>
          <w:szCs w:val="24"/>
        </w:rPr>
        <w:t xml:space="preserve"> est</w:t>
      </w:r>
      <w:r w:rsidR="00AB7E33">
        <w:rPr>
          <w:sz w:val="24"/>
          <w:szCs w:val="24"/>
        </w:rPr>
        <w:t xml:space="preserve"> </w:t>
      </w:r>
      <w:r w:rsidR="000F1B5B">
        <w:rPr>
          <w:sz w:val="24"/>
          <w:szCs w:val="24"/>
        </w:rPr>
        <w:t>incomplète</w:t>
      </w:r>
      <w:r w:rsidR="00FD773F">
        <w:rPr>
          <w:sz w:val="24"/>
          <w:szCs w:val="24"/>
        </w:rPr>
        <w:t>: elle manifeste un</w:t>
      </w:r>
      <w:r w:rsidR="000F1B5B">
        <w:rPr>
          <w:sz w:val="24"/>
          <w:szCs w:val="24"/>
        </w:rPr>
        <w:t xml:space="preserve"> monde intelligible</w:t>
      </w:r>
      <w:r w:rsidR="00AB7E33">
        <w:rPr>
          <w:sz w:val="24"/>
          <w:szCs w:val="24"/>
        </w:rPr>
        <w:t xml:space="preserve"> déjà évoqué par Spinoza qui regroupe les cinq sens, l’expérience, le raisonnement, l’intuition a</w:t>
      </w:r>
      <w:r w:rsidR="00125139">
        <w:rPr>
          <w:sz w:val="24"/>
          <w:szCs w:val="24"/>
        </w:rPr>
        <w:t>u se</w:t>
      </w:r>
      <w:r w:rsidR="000F1B5B">
        <w:rPr>
          <w:sz w:val="24"/>
          <w:szCs w:val="24"/>
        </w:rPr>
        <w:t>in d’un champ de conscience.</w:t>
      </w:r>
    </w:p>
    <w:p w14:paraId="2A327F15" w14:textId="3C907484" w:rsidR="005C09F1" w:rsidRDefault="005C09F1">
      <w:pPr>
        <w:rPr>
          <w:sz w:val="24"/>
          <w:szCs w:val="24"/>
        </w:rPr>
      </w:pPr>
      <w:r>
        <w:rPr>
          <w:sz w:val="24"/>
          <w:szCs w:val="24"/>
        </w:rPr>
        <w:t>« Ce n’est pas le cerveau qui a créé la conscience, c’est la conscience qui utilise le cerveau »</w:t>
      </w:r>
      <w:r>
        <w:rPr>
          <w:rStyle w:val="Appelnotedebasdep"/>
          <w:sz w:val="24"/>
          <w:szCs w:val="24"/>
        </w:rPr>
        <w:footnoteReference w:id="4"/>
      </w:r>
    </w:p>
    <w:p w14:paraId="0C0C3928" w14:textId="08B84098" w:rsidR="005C09F1" w:rsidRDefault="005C09F1" w:rsidP="005C09F1">
      <w:pPr>
        <w:rPr>
          <w:sz w:val="24"/>
          <w:szCs w:val="24"/>
        </w:rPr>
      </w:pPr>
      <w:r>
        <w:rPr>
          <w:sz w:val="24"/>
          <w:szCs w:val="24"/>
        </w:rPr>
        <w:t xml:space="preserve">La méditation agit sur le fonctionnement cérébral mais également sur la structure des systèmes nerveux. Les neurosciences ont prouvé que la méditation régulière permet de </w:t>
      </w:r>
      <w:r>
        <w:rPr>
          <w:rStyle w:val="Appelnotedebasdep"/>
          <w:sz w:val="24"/>
          <w:szCs w:val="24"/>
        </w:rPr>
        <w:footnoteReference w:id="5"/>
      </w:r>
      <w:r>
        <w:rPr>
          <w:sz w:val="24"/>
          <w:szCs w:val="24"/>
        </w:rPr>
        <w:t xml:space="preserve"> : </w:t>
      </w:r>
    </w:p>
    <w:p w14:paraId="4BF96356" w14:textId="77777777" w:rsidR="005C09F1" w:rsidRDefault="005C09F1" w:rsidP="005C09F1">
      <w:pPr>
        <w:rPr>
          <w:sz w:val="24"/>
          <w:szCs w:val="24"/>
        </w:rPr>
      </w:pPr>
      <w:r>
        <w:rPr>
          <w:sz w:val="24"/>
          <w:szCs w:val="24"/>
        </w:rPr>
        <w:t>- affiner l’aiguilleur qu’est le thalamus</w:t>
      </w:r>
    </w:p>
    <w:p w14:paraId="3964AFBC" w14:textId="77777777" w:rsidR="005C09F1" w:rsidRDefault="005C09F1" w:rsidP="005C09F1">
      <w:pPr>
        <w:rPr>
          <w:sz w:val="24"/>
          <w:szCs w:val="24"/>
        </w:rPr>
      </w:pPr>
      <w:r>
        <w:rPr>
          <w:sz w:val="24"/>
          <w:szCs w:val="24"/>
        </w:rPr>
        <w:t>- adapter l’environnement avec l’hippocampe</w:t>
      </w:r>
    </w:p>
    <w:p w14:paraId="66B6A2CD" w14:textId="77777777" w:rsidR="005C09F1" w:rsidRDefault="005C09F1" w:rsidP="005C09F1">
      <w:pPr>
        <w:rPr>
          <w:sz w:val="24"/>
          <w:szCs w:val="24"/>
        </w:rPr>
      </w:pPr>
      <w:r>
        <w:rPr>
          <w:sz w:val="24"/>
          <w:szCs w:val="24"/>
        </w:rPr>
        <w:t>- limiter le vieillissement cellulaire</w:t>
      </w:r>
    </w:p>
    <w:p w14:paraId="079074B5" w14:textId="77777777" w:rsidR="005C09F1" w:rsidRDefault="005C09F1" w:rsidP="005C09F1">
      <w:pPr>
        <w:rPr>
          <w:sz w:val="24"/>
          <w:szCs w:val="24"/>
        </w:rPr>
      </w:pPr>
      <w:r>
        <w:rPr>
          <w:sz w:val="24"/>
          <w:szCs w:val="24"/>
        </w:rPr>
        <w:t>- réguler la tension artérielle</w:t>
      </w:r>
    </w:p>
    <w:p w14:paraId="4BD9FC40" w14:textId="77777777" w:rsidR="005C09F1" w:rsidRDefault="005C09F1" w:rsidP="005C09F1">
      <w:pPr>
        <w:rPr>
          <w:sz w:val="24"/>
          <w:szCs w:val="24"/>
        </w:rPr>
      </w:pPr>
      <w:r>
        <w:rPr>
          <w:sz w:val="24"/>
          <w:szCs w:val="24"/>
        </w:rPr>
        <w:t>- accroitre l’immunité</w:t>
      </w:r>
    </w:p>
    <w:p w14:paraId="04AEFB72" w14:textId="77777777" w:rsidR="005C09F1" w:rsidRDefault="005C09F1" w:rsidP="005C09F1">
      <w:pPr>
        <w:rPr>
          <w:sz w:val="24"/>
          <w:szCs w:val="24"/>
        </w:rPr>
      </w:pPr>
      <w:r>
        <w:rPr>
          <w:sz w:val="24"/>
          <w:szCs w:val="24"/>
        </w:rPr>
        <w:t>- ouvre un champ illimité de perceptions guidés par le Souffle de Vie.</w:t>
      </w:r>
    </w:p>
    <w:p w14:paraId="0CD2BF94" w14:textId="77777777" w:rsidR="005C09F1" w:rsidRDefault="005C09F1">
      <w:pPr>
        <w:rPr>
          <w:sz w:val="24"/>
          <w:szCs w:val="24"/>
        </w:rPr>
      </w:pPr>
    </w:p>
    <w:p w14:paraId="17FC417C" w14:textId="188D6EEE" w:rsidR="000F1B5B" w:rsidRDefault="000F1B5B">
      <w:pPr>
        <w:rPr>
          <w:sz w:val="24"/>
          <w:szCs w:val="24"/>
        </w:rPr>
      </w:pPr>
      <w:r>
        <w:rPr>
          <w:sz w:val="24"/>
          <w:szCs w:val="24"/>
        </w:rPr>
        <w:t xml:space="preserve">Qu’en est il de l’inintelligible, </w:t>
      </w:r>
      <w:r w:rsidR="00D93CFA">
        <w:rPr>
          <w:sz w:val="24"/>
          <w:szCs w:val="24"/>
        </w:rPr>
        <w:t xml:space="preserve">de la part d’ombre, non connu, </w:t>
      </w:r>
      <w:r>
        <w:rPr>
          <w:sz w:val="24"/>
          <w:szCs w:val="24"/>
        </w:rPr>
        <w:t>du sens caché de la réalité ?</w:t>
      </w:r>
    </w:p>
    <w:p w14:paraId="04E556B7" w14:textId="77777777" w:rsidR="00D93CFA" w:rsidRDefault="0043229B">
      <w:pPr>
        <w:rPr>
          <w:sz w:val="24"/>
          <w:szCs w:val="24"/>
        </w:rPr>
      </w:pPr>
      <w:r>
        <w:rPr>
          <w:sz w:val="24"/>
          <w:szCs w:val="24"/>
        </w:rPr>
        <w:t>Ce monde</w:t>
      </w:r>
      <w:r w:rsidR="00AB7E33">
        <w:rPr>
          <w:sz w:val="24"/>
          <w:szCs w:val="24"/>
        </w:rPr>
        <w:t xml:space="preserve"> se développe au sein d’une c</w:t>
      </w:r>
      <w:r w:rsidR="0012636A">
        <w:rPr>
          <w:sz w:val="24"/>
          <w:szCs w:val="24"/>
        </w:rPr>
        <w:t>ommuna</w:t>
      </w:r>
      <w:r w:rsidR="00AB7E33">
        <w:rPr>
          <w:sz w:val="24"/>
          <w:szCs w:val="24"/>
        </w:rPr>
        <w:t>uté de pratiques révélant</w:t>
      </w:r>
      <w:r w:rsidR="0012636A">
        <w:rPr>
          <w:sz w:val="24"/>
          <w:szCs w:val="24"/>
        </w:rPr>
        <w:t xml:space="preserve"> de nouv</w:t>
      </w:r>
      <w:r>
        <w:rPr>
          <w:sz w:val="24"/>
          <w:szCs w:val="24"/>
        </w:rPr>
        <w:t>elles dimensions</w:t>
      </w:r>
      <w:r>
        <w:rPr>
          <w:rStyle w:val="Appelnotedebasdep"/>
          <w:sz w:val="24"/>
          <w:szCs w:val="24"/>
        </w:rPr>
        <w:footnoteReference w:id="6"/>
      </w:r>
      <w:r w:rsidR="00BD486B">
        <w:rPr>
          <w:sz w:val="24"/>
          <w:szCs w:val="24"/>
        </w:rPr>
        <w:t xml:space="preserve">. </w:t>
      </w:r>
    </w:p>
    <w:p w14:paraId="617DB917" w14:textId="6D3C4B12" w:rsidR="00FD773F" w:rsidRDefault="00FD773F">
      <w:pPr>
        <w:rPr>
          <w:sz w:val="24"/>
          <w:szCs w:val="24"/>
        </w:rPr>
      </w:pPr>
      <w:r>
        <w:rPr>
          <w:sz w:val="24"/>
          <w:szCs w:val="24"/>
        </w:rPr>
        <w:t xml:space="preserve">Les outils </w:t>
      </w:r>
      <w:r w:rsidR="00BD486B">
        <w:rPr>
          <w:sz w:val="24"/>
          <w:szCs w:val="24"/>
        </w:rPr>
        <w:t>que l’artisan ostéopathe affute :</w:t>
      </w:r>
    </w:p>
    <w:p w14:paraId="6C939E35" w14:textId="762951C2" w:rsidR="005C09F1" w:rsidRDefault="00FD773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3CFA">
        <w:rPr>
          <w:sz w:val="24"/>
          <w:szCs w:val="24"/>
        </w:rPr>
        <w:t>éveillent une conscience éclairée de la Nature</w:t>
      </w:r>
    </w:p>
    <w:p w14:paraId="187EDB82" w14:textId="4F984607" w:rsidR="0043229B" w:rsidRDefault="00D93CF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773F">
        <w:rPr>
          <w:sz w:val="24"/>
          <w:szCs w:val="24"/>
        </w:rPr>
        <w:t>libèrent le cerveau émotionnel des peurs du passé en sortant d’un temps seulement linéaire,</w:t>
      </w:r>
    </w:p>
    <w:p w14:paraId="3FE29F28" w14:textId="37DC352C" w:rsidR="00FD773F" w:rsidRDefault="00FD773F">
      <w:pPr>
        <w:rPr>
          <w:sz w:val="24"/>
          <w:szCs w:val="24"/>
        </w:rPr>
      </w:pPr>
      <w:r>
        <w:rPr>
          <w:sz w:val="24"/>
          <w:szCs w:val="24"/>
        </w:rPr>
        <w:t xml:space="preserve">- s’adaptent à chacun en prenant du recul dans le </w:t>
      </w:r>
      <w:proofErr w:type="spellStart"/>
      <w:r>
        <w:rPr>
          <w:sz w:val="24"/>
          <w:szCs w:val="24"/>
        </w:rPr>
        <w:t>biochamp</w:t>
      </w:r>
      <w:proofErr w:type="spellEnd"/>
      <w:r w:rsidR="001734D6">
        <w:rPr>
          <w:sz w:val="24"/>
          <w:szCs w:val="24"/>
        </w:rPr>
        <w:t xml:space="preserve">/life </w:t>
      </w:r>
      <w:proofErr w:type="spellStart"/>
      <w:r w:rsidR="001734D6">
        <w:rPr>
          <w:sz w:val="24"/>
          <w:szCs w:val="24"/>
        </w:rPr>
        <w:t>field</w:t>
      </w:r>
      <w:proofErr w:type="spellEnd"/>
      <w:r>
        <w:rPr>
          <w:sz w:val="24"/>
          <w:szCs w:val="24"/>
        </w:rPr>
        <w:t xml:space="preserve"> disponible pour </w:t>
      </w:r>
      <w:r w:rsidR="005C7F45">
        <w:rPr>
          <w:sz w:val="24"/>
          <w:szCs w:val="24"/>
        </w:rPr>
        <w:t>tous</w:t>
      </w:r>
    </w:p>
    <w:p w14:paraId="677AF62D" w14:textId="6CEB07E5" w:rsidR="005C7F45" w:rsidRDefault="005C7F45">
      <w:pPr>
        <w:rPr>
          <w:sz w:val="24"/>
          <w:szCs w:val="24"/>
        </w:rPr>
      </w:pPr>
      <w:r>
        <w:rPr>
          <w:sz w:val="24"/>
          <w:szCs w:val="24"/>
        </w:rPr>
        <w:t xml:space="preserve">-  convergent autour d’un fulcrum commun : </w:t>
      </w:r>
      <w:proofErr w:type="spellStart"/>
      <w:r>
        <w:rPr>
          <w:sz w:val="24"/>
          <w:szCs w:val="24"/>
        </w:rPr>
        <w:t>dynamic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stillness</w:t>
      </w:r>
      <w:proofErr w:type="spellEnd"/>
      <w:r>
        <w:rPr>
          <w:sz w:val="24"/>
          <w:szCs w:val="24"/>
        </w:rPr>
        <w:t> </w:t>
      </w:r>
    </w:p>
    <w:p w14:paraId="45E4A35E" w14:textId="26B3AC45" w:rsidR="00BD486B" w:rsidRDefault="00C10A69">
      <w:pPr>
        <w:rPr>
          <w:sz w:val="24"/>
          <w:szCs w:val="24"/>
        </w:rPr>
      </w:pPr>
      <w:r>
        <w:rPr>
          <w:sz w:val="24"/>
          <w:szCs w:val="24"/>
        </w:rPr>
        <w:t>- Harmonisent corps, cœur, esprit</w:t>
      </w:r>
      <w:r w:rsidR="00BD486B">
        <w:rPr>
          <w:sz w:val="24"/>
          <w:szCs w:val="24"/>
        </w:rPr>
        <w:t xml:space="preserve"> au service du </w:t>
      </w:r>
      <w:proofErr w:type="spellStart"/>
      <w:r w:rsidR="00BD486B">
        <w:rPr>
          <w:sz w:val="24"/>
          <w:szCs w:val="24"/>
        </w:rPr>
        <w:t>Mind</w:t>
      </w:r>
      <w:proofErr w:type="spellEnd"/>
      <w:r w:rsidR="00BD486B">
        <w:rPr>
          <w:sz w:val="24"/>
          <w:szCs w:val="24"/>
        </w:rPr>
        <w:t xml:space="preserve"> </w:t>
      </w:r>
      <w:r w:rsidR="00D93CFA">
        <w:rPr>
          <w:sz w:val="24"/>
          <w:szCs w:val="24"/>
        </w:rPr>
        <w:t>(</w:t>
      </w:r>
      <w:proofErr w:type="spellStart"/>
      <w:r w:rsidR="00D93CFA">
        <w:rPr>
          <w:sz w:val="24"/>
          <w:szCs w:val="24"/>
        </w:rPr>
        <w:t>Still</w:t>
      </w:r>
      <w:proofErr w:type="spellEnd"/>
      <w:r w:rsidR="00D93CFA">
        <w:rPr>
          <w:sz w:val="24"/>
          <w:szCs w:val="24"/>
        </w:rPr>
        <w:t>) regroupant le cœur et</w:t>
      </w:r>
      <w:r w:rsidR="00BD486B">
        <w:rPr>
          <w:sz w:val="24"/>
          <w:szCs w:val="24"/>
        </w:rPr>
        <w:t xml:space="preserve"> l’âme</w:t>
      </w:r>
    </w:p>
    <w:p w14:paraId="1EF60595" w14:textId="638DFD60" w:rsidR="007A74B9" w:rsidRDefault="00D93CFA">
      <w:pPr>
        <w:rPr>
          <w:sz w:val="24"/>
          <w:szCs w:val="24"/>
        </w:rPr>
      </w:pPr>
      <w:r>
        <w:rPr>
          <w:sz w:val="24"/>
          <w:szCs w:val="24"/>
        </w:rPr>
        <w:t>- font émerger l’âme</w:t>
      </w:r>
      <w:r w:rsidR="007A74B9">
        <w:rPr>
          <w:sz w:val="24"/>
          <w:szCs w:val="24"/>
        </w:rPr>
        <w:t xml:space="preserve"> de la matière</w:t>
      </w:r>
      <w:r w:rsidR="00C10A69">
        <w:rPr>
          <w:sz w:val="24"/>
          <w:szCs w:val="24"/>
        </w:rPr>
        <w:t xml:space="preserve"> : ramènent le pilote dans le </w:t>
      </w:r>
      <w:r w:rsidR="00701BF0">
        <w:rPr>
          <w:sz w:val="24"/>
          <w:szCs w:val="24"/>
        </w:rPr>
        <w:t>véhicule</w:t>
      </w:r>
    </w:p>
    <w:p w14:paraId="0F9ACA6A" w14:textId="6B8EF9B6" w:rsidR="005C7F45" w:rsidRPr="000F1B5B" w:rsidRDefault="003924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ouvrent </w:t>
      </w:r>
      <w:r w:rsidR="00763158">
        <w:rPr>
          <w:sz w:val="24"/>
          <w:szCs w:val="24"/>
        </w:rPr>
        <w:t>vers des hauteurs où croissent la complexité, le centre, la conscience au service de</w:t>
      </w:r>
      <w:r>
        <w:rPr>
          <w:sz w:val="24"/>
          <w:szCs w:val="24"/>
        </w:rPr>
        <w:t xml:space="preserve"> la lumière et la joie partagée</w:t>
      </w:r>
      <w:r w:rsidR="000F1B5B">
        <w:rPr>
          <w:sz w:val="24"/>
          <w:szCs w:val="24"/>
        </w:rPr>
        <w:t xml:space="preserve"> : </w:t>
      </w:r>
      <w:r w:rsidR="000F1B5B" w:rsidRPr="000F1B5B">
        <w:rPr>
          <w:i/>
          <w:sz w:val="24"/>
          <w:szCs w:val="24"/>
        </w:rPr>
        <w:t>Une cosmogénèse qui englobe et généralise, à l’échelle de l’Univers, les lois de notre individuelle ontogénèse.</w:t>
      </w:r>
    </w:p>
    <w:p w14:paraId="7543FFE9" w14:textId="33396A25" w:rsidR="00963E7F" w:rsidRPr="000F1B5B" w:rsidRDefault="00963E7F" w:rsidP="007A74B9">
      <w:pPr>
        <w:rPr>
          <w:sz w:val="24"/>
          <w:szCs w:val="24"/>
        </w:rPr>
      </w:pPr>
    </w:p>
    <w:p w14:paraId="4CBD8E72" w14:textId="77777777" w:rsidR="004228A4" w:rsidRDefault="004228A4">
      <w:pPr>
        <w:rPr>
          <w:sz w:val="24"/>
          <w:szCs w:val="24"/>
        </w:rPr>
      </w:pPr>
    </w:p>
    <w:p w14:paraId="17ADAF08" w14:textId="18BD21ED" w:rsidR="00FD773F" w:rsidRDefault="00963E7F" w:rsidP="00FD773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B37D1">
        <w:rPr>
          <w:sz w:val="24"/>
          <w:szCs w:val="24"/>
        </w:rPr>
        <w:t>Durant c</w:t>
      </w:r>
      <w:r w:rsidR="00FD773F">
        <w:rPr>
          <w:sz w:val="24"/>
          <w:szCs w:val="24"/>
        </w:rPr>
        <w:t>e workshop, Bruno Ducoux DO, propose d’expérimenter différents niveaux de conscience du toucher avec quelques outils d’artisan de connaissance et de paix :</w:t>
      </w:r>
    </w:p>
    <w:p w14:paraId="0C7F5041" w14:textId="77777777" w:rsidR="004228A4" w:rsidRDefault="004228A4">
      <w:pPr>
        <w:rPr>
          <w:sz w:val="24"/>
          <w:szCs w:val="24"/>
        </w:rPr>
      </w:pPr>
    </w:p>
    <w:p w14:paraId="0B36745B" w14:textId="50AF8777" w:rsidR="004A5359" w:rsidRDefault="00791D6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C09F1">
        <w:rPr>
          <w:sz w:val="24"/>
          <w:szCs w:val="24"/>
        </w:rPr>
        <w:t>- L’apport des n</w:t>
      </w:r>
      <w:r w:rsidR="004A5359">
        <w:rPr>
          <w:sz w:val="24"/>
          <w:szCs w:val="24"/>
        </w:rPr>
        <w:t>eurosciences</w:t>
      </w:r>
      <w:r w:rsidR="005C09F1">
        <w:rPr>
          <w:sz w:val="24"/>
          <w:szCs w:val="24"/>
        </w:rPr>
        <w:t xml:space="preserve"> sur</w:t>
      </w:r>
      <w:r w:rsidR="004B37D1">
        <w:rPr>
          <w:sz w:val="24"/>
          <w:szCs w:val="24"/>
        </w:rPr>
        <w:t xml:space="preserve"> la conscience holographique, la non localit</w:t>
      </w:r>
      <w:r w:rsidR="00E25827">
        <w:rPr>
          <w:sz w:val="24"/>
          <w:szCs w:val="24"/>
        </w:rPr>
        <w:t>é, l’importance du travail dans l’eau en osteopathie</w:t>
      </w:r>
    </w:p>
    <w:p w14:paraId="3CA9E303" w14:textId="32F792D5" w:rsidR="007A74B9" w:rsidRDefault="00791D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01BF0">
        <w:rPr>
          <w:sz w:val="24"/>
          <w:szCs w:val="24"/>
        </w:rPr>
        <w:t xml:space="preserve">-  </w:t>
      </w:r>
      <w:r w:rsidR="005C09F1">
        <w:rPr>
          <w:sz w:val="24"/>
          <w:szCs w:val="24"/>
        </w:rPr>
        <w:t>E</w:t>
      </w:r>
      <w:r w:rsidR="004A5359">
        <w:rPr>
          <w:sz w:val="24"/>
          <w:szCs w:val="24"/>
        </w:rPr>
        <w:t>xpérimenter diffé</w:t>
      </w:r>
      <w:r w:rsidR="00D95FCC">
        <w:rPr>
          <w:sz w:val="24"/>
          <w:szCs w:val="24"/>
        </w:rPr>
        <w:t>rentes formes de retour à</w:t>
      </w:r>
      <w:r w:rsidR="004A5359">
        <w:rPr>
          <w:sz w:val="24"/>
          <w:szCs w:val="24"/>
        </w:rPr>
        <w:t xml:space="preserve"> soi : méditation de pleine conscience, méditation et respiration, méditation active, méditation avec une orientation (sons, mantras, prière)</w:t>
      </w:r>
      <w:r>
        <w:rPr>
          <w:sz w:val="24"/>
          <w:szCs w:val="24"/>
        </w:rPr>
        <w:t xml:space="preserve">. </w:t>
      </w:r>
    </w:p>
    <w:p w14:paraId="69549184" w14:textId="55C5CB6A" w:rsidR="004A5359" w:rsidRDefault="00791D6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C09F1">
        <w:rPr>
          <w:sz w:val="24"/>
          <w:szCs w:val="24"/>
        </w:rPr>
        <w:t>- E</w:t>
      </w:r>
      <w:r w:rsidR="004228A4">
        <w:rPr>
          <w:sz w:val="24"/>
          <w:szCs w:val="24"/>
        </w:rPr>
        <w:t>xpérimenter le lien entre soi, la nature, les</w:t>
      </w:r>
      <w:r w:rsidR="004A5359">
        <w:rPr>
          <w:sz w:val="24"/>
          <w:szCs w:val="24"/>
        </w:rPr>
        <w:t xml:space="preserve"> autres</w:t>
      </w:r>
      <w:r w:rsidR="004228A4">
        <w:rPr>
          <w:sz w:val="24"/>
          <w:szCs w:val="24"/>
        </w:rPr>
        <w:t xml:space="preserve">, le souffle de Vie dans le </w:t>
      </w:r>
      <w:r>
        <w:rPr>
          <w:sz w:val="24"/>
          <w:szCs w:val="24"/>
        </w:rPr>
        <w:t xml:space="preserve">biochamp ou </w:t>
      </w:r>
      <w:r w:rsidR="004228A4">
        <w:rPr>
          <w:sz w:val="24"/>
          <w:szCs w:val="24"/>
        </w:rPr>
        <w:t>Champ vital  ou Life Field</w:t>
      </w:r>
    </w:p>
    <w:p w14:paraId="6C5F7694" w14:textId="0FD9B1C3" w:rsidR="004A5359" w:rsidRDefault="00791D6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C09F1">
        <w:rPr>
          <w:sz w:val="24"/>
          <w:szCs w:val="24"/>
        </w:rPr>
        <w:t>- P</w:t>
      </w:r>
      <w:r w:rsidR="004A5359">
        <w:rPr>
          <w:sz w:val="24"/>
          <w:szCs w:val="24"/>
        </w:rPr>
        <w:t>ratiquer des techniques ostéopathiques de balance neurologique : techniques sur le système nerveux central (tronc cérébral, thalamus, corticales), neurovégétatives et sur le système nerveux de la cellule (eau)</w:t>
      </w:r>
      <w:r w:rsidR="004228A4">
        <w:rPr>
          <w:sz w:val="24"/>
          <w:szCs w:val="24"/>
        </w:rPr>
        <w:t>.</w:t>
      </w:r>
    </w:p>
    <w:p w14:paraId="02CD7A72" w14:textId="13685262" w:rsidR="005C09F1" w:rsidRDefault="00791D6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228A4">
        <w:rPr>
          <w:sz w:val="24"/>
          <w:szCs w:val="24"/>
        </w:rPr>
        <w:t xml:space="preserve">- </w:t>
      </w:r>
      <w:r w:rsidR="005C09F1">
        <w:rPr>
          <w:sz w:val="24"/>
          <w:szCs w:val="24"/>
        </w:rPr>
        <w:t>Reprendre les questions de Sutherland : « Comment la personne vit ? Comment elle aimerait vivre ? Qu’est ce qui l’empêche de vivre ce qu’elle souhaite ? »</w:t>
      </w:r>
    </w:p>
    <w:p w14:paraId="4657ED47" w14:textId="53D53AC3" w:rsidR="004A5359" w:rsidRDefault="005C09F1">
      <w:pPr>
        <w:rPr>
          <w:sz w:val="24"/>
          <w:szCs w:val="24"/>
        </w:rPr>
      </w:pPr>
      <w:r>
        <w:rPr>
          <w:sz w:val="24"/>
          <w:szCs w:val="24"/>
        </w:rPr>
        <w:t>6- R</w:t>
      </w:r>
      <w:r w:rsidR="004228A4">
        <w:rPr>
          <w:sz w:val="24"/>
          <w:szCs w:val="24"/>
        </w:rPr>
        <w:t>e</w:t>
      </w:r>
      <w:r>
        <w:rPr>
          <w:sz w:val="24"/>
          <w:szCs w:val="24"/>
        </w:rPr>
        <w:t>chercher l’équilibre émotionnel</w:t>
      </w:r>
      <w:r w:rsidR="004228A4">
        <w:rPr>
          <w:sz w:val="24"/>
          <w:szCs w:val="24"/>
        </w:rPr>
        <w:t xml:space="preserve">: </w:t>
      </w:r>
      <w:proofErr w:type="spellStart"/>
      <w:r w:rsidR="004228A4">
        <w:rPr>
          <w:sz w:val="24"/>
          <w:szCs w:val="24"/>
        </w:rPr>
        <w:t>dynamic</w:t>
      </w:r>
      <w:proofErr w:type="spellEnd"/>
      <w:r w:rsidR="004228A4">
        <w:rPr>
          <w:sz w:val="24"/>
          <w:szCs w:val="24"/>
        </w:rPr>
        <w:t xml:space="preserve"> </w:t>
      </w:r>
      <w:proofErr w:type="spellStart"/>
      <w:r w:rsidR="004228A4">
        <w:rPr>
          <w:sz w:val="24"/>
          <w:szCs w:val="24"/>
        </w:rPr>
        <w:t>stillness</w:t>
      </w:r>
      <w:proofErr w:type="spellEnd"/>
      <w:r w:rsidR="004228A4">
        <w:rPr>
          <w:sz w:val="24"/>
          <w:szCs w:val="24"/>
        </w:rPr>
        <w:t xml:space="preserve">, verbalisation et dialogue dans le </w:t>
      </w:r>
      <w:r w:rsidR="00F6254F">
        <w:rPr>
          <w:sz w:val="24"/>
          <w:szCs w:val="24"/>
        </w:rPr>
        <w:t>biochamp/</w:t>
      </w:r>
      <w:r w:rsidR="004228A4">
        <w:rPr>
          <w:sz w:val="24"/>
          <w:szCs w:val="24"/>
        </w:rPr>
        <w:t>Life Field</w:t>
      </w:r>
    </w:p>
    <w:p w14:paraId="3636991B" w14:textId="013D305E" w:rsidR="004228A4" w:rsidRDefault="00791D6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2636A">
        <w:rPr>
          <w:sz w:val="24"/>
          <w:szCs w:val="24"/>
        </w:rPr>
        <w:t>- centrer le</w:t>
      </w:r>
      <w:r w:rsidR="004228A4">
        <w:rPr>
          <w:sz w:val="24"/>
          <w:szCs w:val="24"/>
        </w:rPr>
        <w:t xml:space="preserve"> travail sur la circulation et le cœur, source de la Joie</w:t>
      </w:r>
    </w:p>
    <w:p w14:paraId="679C7241" w14:textId="77777777" w:rsidR="00963E7F" w:rsidRPr="00963E7F" w:rsidRDefault="00963E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7C3A36" w14:textId="77777777" w:rsidR="004A5359" w:rsidRDefault="001E1473">
      <w:hyperlink r:id="rId6" w:history="1">
        <w:r w:rsidR="004A5359" w:rsidRPr="00CD0256">
          <w:rPr>
            <w:rStyle w:val="Lienhypertexte"/>
          </w:rPr>
          <w:t>www.bruno-ducoux.fr</w:t>
        </w:r>
      </w:hyperlink>
    </w:p>
    <w:p w14:paraId="7DD1E0C3" w14:textId="77777777" w:rsidR="004A5359" w:rsidRDefault="001E1473">
      <w:hyperlink r:id="rId7" w:history="1">
        <w:r w:rsidR="004A5359" w:rsidRPr="00CD0256">
          <w:rPr>
            <w:rStyle w:val="Lienhypertexte"/>
          </w:rPr>
          <w:t>www.frop.fr</w:t>
        </w:r>
      </w:hyperlink>
      <w:r w:rsidR="004A5359">
        <w:t xml:space="preserve"> </w:t>
      </w:r>
    </w:p>
    <w:p w14:paraId="77A88D0D" w14:textId="77777777" w:rsidR="00963E7F" w:rsidRDefault="00963E7F"/>
    <w:p w14:paraId="453754F2" w14:textId="77777777" w:rsidR="00FD0E2D" w:rsidRDefault="00FD0E2D"/>
    <w:p w14:paraId="567D4CD6" w14:textId="460DC28B" w:rsidR="00041751" w:rsidRPr="00535862" w:rsidRDefault="007D4563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041751" w:rsidRPr="00535862" w:rsidSect="008C306F">
      <w:pgSz w:w="11900" w:h="16840"/>
      <w:pgMar w:top="992" w:right="760" w:bottom="1440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CC706" w14:textId="77777777" w:rsidR="001E1473" w:rsidRDefault="001E1473" w:rsidP="0043229B">
      <w:r>
        <w:separator/>
      </w:r>
    </w:p>
  </w:endnote>
  <w:endnote w:type="continuationSeparator" w:id="0">
    <w:p w14:paraId="553A875D" w14:textId="77777777" w:rsidR="001E1473" w:rsidRDefault="001E1473" w:rsidP="0043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6A87B" w14:textId="77777777" w:rsidR="001E1473" w:rsidRDefault="001E1473" w:rsidP="0043229B">
      <w:r>
        <w:separator/>
      </w:r>
    </w:p>
  </w:footnote>
  <w:footnote w:type="continuationSeparator" w:id="0">
    <w:p w14:paraId="51CBEDF6" w14:textId="77777777" w:rsidR="001E1473" w:rsidRDefault="001E1473" w:rsidP="0043229B">
      <w:r>
        <w:continuationSeparator/>
      </w:r>
    </w:p>
  </w:footnote>
  <w:footnote w:id="1">
    <w:p w14:paraId="481E35E0" w14:textId="7B879DF6" w:rsidR="004B37D1" w:rsidRDefault="004B37D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3229B">
        <w:rPr>
          <w:i/>
        </w:rPr>
        <w:t>La nature pense t elle avant d’agir ? </w:t>
      </w:r>
      <w:r>
        <w:t xml:space="preserve"> </w:t>
      </w:r>
      <w:proofErr w:type="spellStart"/>
      <w:r>
        <w:t>Still</w:t>
      </w:r>
      <w:proofErr w:type="spellEnd"/>
      <w:r>
        <w:t xml:space="preserve"> 1898</w:t>
      </w:r>
    </w:p>
  </w:footnote>
  <w:footnote w:id="2">
    <w:p w14:paraId="29B61AF1" w14:textId="1E20790E" w:rsidR="004B37D1" w:rsidRPr="000F1B5B" w:rsidRDefault="004B37D1">
      <w:pPr>
        <w:pStyle w:val="Notedebasdepage"/>
      </w:pPr>
      <w:r>
        <w:rPr>
          <w:rStyle w:val="Appelnotedebasdep"/>
        </w:rPr>
        <w:footnoteRef/>
      </w:r>
      <w:r>
        <w:t xml:space="preserve"> Tricot P  in </w:t>
      </w:r>
      <w:r>
        <w:rPr>
          <w:i/>
        </w:rPr>
        <w:t xml:space="preserve">L’âme de l’ostéopathie </w:t>
      </w:r>
      <w:proofErr w:type="spellStart"/>
      <w:r>
        <w:t>ed</w:t>
      </w:r>
      <w:proofErr w:type="spellEnd"/>
      <w:r>
        <w:t xml:space="preserve"> Frison Roche</w:t>
      </w:r>
    </w:p>
  </w:footnote>
  <w:footnote w:id="3">
    <w:p w14:paraId="6E264101" w14:textId="27749DE2" w:rsidR="004B37D1" w:rsidRDefault="004B37D1">
      <w:pPr>
        <w:pStyle w:val="Notedebasdepage"/>
      </w:pPr>
      <w:r>
        <w:rPr>
          <w:rStyle w:val="Appelnotedebasdep"/>
        </w:rPr>
        <w:footnoteRef/>
      </w:r>
      <w:r>
        <w:t xml:space="preserve"> David Eagelman</w:t>
      </w:r>
    </w:p>
  </w:footnote>
  <w:footnote w:id="4">
    <w:p w14:paraId="765FD33C" w14:textId="77777777" w:rsidR="005C09F1" w:rsidRDefault="005C09F1" w:rsidP="005C09F1">
      <w:pPr>
        <w:pStyle w:val="Notedebasdepage"/>
      </w:pPr>
      <w:r>
        <w:rPr>
          <w:rStyle w:val="Appelnotedebasdep"/>
        </w:rPr>
        <w:footnoteRef/>
      </w:r>
      <w:r>
        <w:t xml:space="preserve"> Tollé Eckhart</w:t>
      </w:r>
    </w:p>
  </w:footnote>
  <w:footnote w:id="5">
    <w:p w14:paraId="47F0EFDF" w14:textId="77777777" w:rsidR="005C09F1" w:rsidRDefault="005C09F1" w:rsidP="005C09F1">
      <w:r>
        <w:rPr>
          <w:rStyle w:val="Appelnotedebasdep"/>
        </w:rPr>
        <w:footnoteRef/>
      </w:r>
      <w:r>
        <w:t xml:space="preserve"> </w:t>
      </w:r>
    </w:p>
    <w:p w14:paraId="012F2558" w14:textId="77777777" w:rsidR="005C09F1" w:rsidRDefault="001E1473" w:rsidP="005C09F1">
      <w:hyperlink r:id="rId1" w:history="1">
        <w:r w:rsidR="005C09F1" w:rsidRPr="00CD0256">
          <w:rPr>
            <w:rStyle w:val="Lienhypertexte"/>
          </w:rPr>
          <w:t>http://www.lesechos.fr/04/09/2015/lesechos.fr/021305306394_la-meditation-validee-par-les-neurosciences.htm</w:t>
        </w:r>
      </w:hyperlink>
    </w:p>
  </w:footnote>
  <w:footnote w:id="6">
    <w:p w14:paraId="7A0362A8" w14:textId="47DB5F35" w:rsidR="004B37D1" w:rsidRPr="00BD486B" w:rsidRDefault="004B37D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3229B">
        <w:rPr>
          <w:i/>
        </w:rPr>
        <w:t>La cinquième dimension de l’ostéopathie</w:t>
      </w:r>
      <w:r>
        <w:t xml:space="preserve"> </w:t>
      </w:r>
      <w:proofErr w:type="spellStart"/>
      <w:r>
        <w:t>B.Ducoux</w:t>
      </w:r>
      <w:proofErr w:type="spellEnd"/>
      <w:r>
        <w:t xml:space="preserve"> 2006 in </w:t>
      </w:r>
      <w:r>
        <w:rPr>
          <w:i/>
        </w:rPr>
        <w:t xml:space="preserve">L’ostéopathie précisément </w:t>
      </w:r>
      <w:r>
        <w:t>CEO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7F"/>
    <w:rsid w:val="00032F55"/>
    <w:rsid w:val="00041751"/>
    <w:rsid w:val="000F1B5B"/>
    <w:rsid w:val="00125139"/>
    <w:rsid w:val="0012636A"/>
    <w:rsid w:val="00146D4F"/>
    <w:rsid w:val="001734D6"/>
    <w:rsid w:val="001E1473"/>
    <w:rsid w:val="002069FF"/>
    <w:rsid w:val="00277D26"/>
    <w:rsid w:val="002E27DA"/>
    <w:rsid w:val="00392491"/>
    <w:rsid w:val="004228A4"/>
    <w:rsid w:val="0043229B"/>
    <w:rsid w:val="004A5359"/>
    <w:rsid w:val="004B37D1"/>
    <w:rsid w:val="004C3F73"/>
    <w:rsid w:val="004E22AF"/>
    <w:rsid w:val="00535862"/>
    <w:rsid w:val="005C09F1"/>
    <w:rsid w:val="005C7F45"/>
    <w:rsid w:val="006022EA"/>
    <w:rsid w:val="00701BF0"/>
    <w:rsid w:val="00733DED"/>
    <w:rsid w:val="00763158"/>
    <w:rsid w:val="00791D6E"/>
    <w:rsid w:val="007A74B9"/>
    <w:rsid w:val="007D4563"/>
    <w:rsid w:val="008C306F"/>
    <w:rsid w:val="00963E7F"/>
    <w:rsid w:val="00A749E2"/>
    <w:rsid w:val="00AB7E33"/>
    <w:rsid w:val="00B24114"/>
    <w:rsid w:val="00BD486B"/>
    <w:rsid w:val="00C10A69"/>
    <w:rsid w:val="00CB6A76"/>
    <w:rsid w:val="00D93CFA"/>
    <w:rsid w:val="00D95FCC"/>
    <w:rsid w:val="00E25827"/>
    <w:rsid w:val="00EF164B"/>
    <w:rsid w:val="00F6254F"/>
    <w:rsid w:val="00F754F4"/>
    <w:rsid w:val="00FD0E2D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786F3"/>
  <w14:defaultImageDpi w14:val="300"/>
  <w15:docId w15:val="{10184D04-9023-1E42-A3EB-36A96E78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0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6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64B"/>
    <w:rPr>
      <w:rFonts w:ascii="Lucida Grande" w:eastAsia="Cambria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63E7F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963E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3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3229B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229B"/>
    <w:rPr>
      <w:rFonts w:eastAsia="Times New Roman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43229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5C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o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uno-ducoux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echos.fr/04/09/2015/lesechos.fr/021305306394_la-meditation-validee-par-les-neurosciences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Ducoux</dc:creator>
  <cp:keywords/>
  <dc:description/>
  <cp:lastModifiedBy>Bruno Ducoux</cp:lastModifiedBy>
  <cp:revision>2</cp:revision>
  <dcterms:created xsi:type="dcterms:W3CDTF">2019-11-02T17:41:00Z</dcterms:created>
  <dcterms:modified xsi:type="dcterms:W3CDTF">2019-11-02T17:41:00Z</dcterms:modified>
</cp:coreProperties>
</file>