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C166" w14:textId="77777777" w:rsidR="00A56C4B" w:rsidRPr="0044616A" w:rsidRDefault="00A56C4B" w:rsidP="00A56C4B">
      <w:pPr>
        <w:pStyle w:val="Titre2"/>
        <w:jc w:val="center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t xml:space="preserve">La </w:t>
      </w:r>
      <w:r w:rsidR="00D714AC" w:rsidRPr="0044616A">
        <w:rPr>
          <w:rFonts w:ascii="Times New Roman" w:hAnsi="Times New Roman" w:cs="Times New Roman"/>
          <w:sz w:val="24"/>
          <w:szCs w:val="24"/>
        </w:rPr>
        <w:t>fécondité</w:t>
      </w:r>
      <w:r w:rsidRPr="0044616A">
        <w:rPr>
          <w:rFonts w:ascii="Times New Roman" w:hAnsi="Times New Roman" w:cs="Times New Roman"/>
          <w:sz w:val="24"/>
          <w:szCs w:val="24"/>
        </w:rPr>
        <w:t xml:space="preserve"> des concepts en Ostéopathie</w:t>
      </w:r>
    </w:p>
    <w:p w14:paraId="1F2526DF" w14:textId="28814458" w:rsidR="00A56C4B" w:rsidRPr="0044616A" w:rsidRDefault="00A56C4B" w:rsidP="00A56C4B">
      <w:pPr>
        <w:pStyle w:val="Titre2"/>
        <w:jc w:val="center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t xml:space="preserve">Bruno Ducoux </w:t>
      </w:r>
      <w:r w:rsidR="00D02DFB" w:rsidRPr="0044616A">
        <w:rPr>
          <w:rFonts w:ascii="Times New Roman" w:hAnsi="Times New Roman" w:cs="Times New Roman"/>
          <w:sz w:val="24"/>
          <w:szCs w:val="24"/>
        </w:rPr>
        <w:t>D</w:t>
      </w:r>
      <w:r w:rsidR="00D02DFB">
        <w:rPr>
          <w:rFonts w:ascii="Times New Roman" w:hAnsi="Times New Roman" w:cs="Times New Roman"/>
          <w:sz w:val="24"/>
          <w:szCs w:val="24"/>
        </w:rPr>
        <w:t>.</w:t>
      </w:r>
      <w:r w:rsidR="00D02DFB" w:rsidRPr="0044616A">
        <w:rPr>
          <w:rFonts w:ascii="Times New Roman" w:hAnsi="Times New Roman" w:cs="Times New Roman"/>
          <w:sz w:val="24"/>
          <w:szCs w:val="24"/>
        </w:rPr>
        <w:t>O</w:t>
      </w:r>
      <w:r w:rsidR="00D02DFB">
        <w:rPr>
          <w:rFonts w:ascii="Times New Roman" w:hAnsi="Times New Roman" w:cs="Times New Roman"/>
          <w:sz w:val="24"/>
          <w:szCs w:val="24"/>
        </w:rPr>
        <w:t xml:space="preserve"> le</w:t>
      </w:r>
      <w:r w:rsidR="0044616A">
        <w:rPr>
          <w:rFonts w:ascii="Times New Roman" w:hAnsi="Times New Roman" w:cs="Times New Roman"/>
          <w:sz w:val="24"/>
          <w:szCs w:val="24"/>
        </w:rPr>
        <w:t xml:space="preserve"> 05/09/19</w:t>
      </w:r>
    </w:p>
    <w:p w14:paraId="6F50F10E" w14:textId="77777777" w:rsidR="00A56C4B" w:rsidRPr="0044616A" w:rsidRDefault="00A56C4B" w:rsidP="00A56C4B">
      <w:pPr>
        <w:rPr>
          <w:rFonts w:ascii="Times New Roman" w:hAnsi="Times New Roman" w:cs="Times New Roman"/>
          <w:sz w:val="24"/>
          <w:szCs w:val="24"/>
        </w:rPr>
      </w:pPr>
    </w:p>
    <w:p w14:paraId="6C6EBFFC" w14:textId="165B4ACC" w:rsidR="00FC3D5A" w:rsidRPr="00FC3D5A" w:rsidRDefault="00A56C4B" w:rsidP="00A45C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 w:rsidRPr="0044616A">
        <w:rPr>
          <w:rFonts w:ascii="Times New Roman" w:hAnsi="Times New Roman" w:cs="Times New Roman"/>
          <w:sz w:val="24"/>
          <w:szCs w:val="24"/>
        </w:rPr>
        <w:t>A partir de ses mains et de l’anatomie, l’ostéopathe perçoit des informations qui viennent enrichir son expérience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, </w:t>
      </w:r>
      <w:r w:rsidR="00344731">
        <w:rPr>
          <w:rFonts w:ascii="Times New Roman" w:hAnsi="Times New Roman" w:cs="Times New Roman"/>
          <w:sz w:val="24"/>
          <w:szCs w:val="24"/>
        </w:rPr>
        <w:t>s</w:t>
      </w:r>
      <w:r w:rsidR="00D714AC" w:rsidRPr="0044616A">
        <w:rPr>
          <w:rFonts w:ascii="Times New Roman" w:hAnsi="Times New Roman" w:cs="Times New Roman"/>
          <w:sz w:val="24"/>
          <w:szCs w:val="24"/>
        </w:rPr>
        <w:t>es connaissances intuitives</w:t>
      </w:r>
      <w:r w:rsidRPr="0044616A">
        <w:rPr>
          <w:rFonts w:ascii="Times New Roman" w:hAnsi="Times New Roman" w:cs="Times New Roman"/>
          <w:sz w:val="24"/>
          <w:szCs w:val="24"/>
        </w:rPr>
        <w:t xml:space="preserve"> et </w:t>
      </w:r>
      <w:r w:rsidR="00257BAF">
        <w:rPr>
          <w:rFonts w:ascii="Times New Roman" w:hAnsi="Times New Roman" w:cs="Times New Roman"/>
          <w:sz w:val="24"/>
          <w:szCs w:val="24"/>
        </w:rPr>
        <w:t>contribuer</w:t>
      </w:r>
      <w:r w:rsidR="00C31489">
        <w:rPr>
          <w:rFonts w:ascii="Times New Roman" w:hAnsi="Times New Roman" w:cs="Times New Roman"/>
          <w:sz w:val="24"/>
          <w:szCs w:val="24"/>
        </w:rPr>
        <w:t>,</w:t>
      </w:r>
      <w:r w:rsidR="00257BAF">
        <w:rPr>
          <w:rFonts w:ascii="Times New Roman" w:hAnsi="Times New Roman" w:cs="Times New Roman"/>
          <w:sz w:val="24"/>
          <w:szCs w:val="24"/>
        </w:rPr>
        <w:t xml:space="preserve"> par le partage de celles-ci</w:t>
      </w:r>
      <w:r w:rsidR="00C31489">
        <w:rPr>
          <w:rFonts w:ascii="Times New Roman" w:hAnsi="Times New Roman" w:cs="Times New Roman"/>
          <w:sz w:val="24"/>
          <w:szCs w:val="24"/>
        </w:rPr>
        <w:t>,</w:t>
      </w:r>
      <w:r w:rsidR="00257BAF">
        <w:rPr>
          <w:rFonts w:ascii="Times New Roman" w:hAnsi="Times New Roman" w:cs="Times New Roman"/>
          <w:sz w:val="24"/>
          <w:szCs w:val="24"/>
        </w:rPr>
        <w:t xml:space="preserve"> à ce que </w:t>
      </w:r>
      <w:r w:rsidRPr="0044616A">
        <w:rPr>
          <w:rFonts w:ascii="Times New Roman" w:hAnsi="Times New Roman" w:cs="Times New Roman"/>
          <w:sz w:val="24"/>
          <w:szCs w:val="24"/>
        </w:rPr>
        <w:t>l</w:t>
      </w:r>
      <w:r w:rsidR="0044616A">
        <w:rPr>
          <w:rFonts w:ascii="Times New Roman" w:hAnsi="Times New Roman" w:cs="Times New Roman"/>
          <w:sz w:val="24"/>
          <w:szCs w:val="24"/>
        </w:rPr>
        <w:t>e corps</w:t>
      </w:r>
      <w:r w:rsidRPr="0044616A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44616A">
        <w:rPr>
          <w:rFonts w:ascii="Times New Roman" w:hAnsi="Times New Roman" w:cs="Times New Roman"/>
          <w:sz w:val="24"/>
          <w:szCs w:val="24"/>
        </w:rPr>
        <w:t>nel</w:t>
      </w:r>
      <w:r w:rsidR="00807A74">
        <w:rPr>
          <w:rFonts w:ascii="Times New Roman" w:hAnsi="Times New Roman" w:cs="Times New Roman"/>
          <w:sz w:val="24"/>
          <w:szCs w:val="24"/>
        </w:rPr>
        <w:t xml:space="preserve"> puisse r</w:t>
      </w:r>
      <w:r w:rsidR="00A37DE9">
        <w:rPr>
          <w:rFonts w:ascii="Times New Roman" w:hAnsi="Times New Roman" w:cs="Times New Roman"/>
          <w:sz w:val="24"/>
          <w:szCs w:val="24"/>
        </w:rPr>
        <w:t xml:space="preserve">emettre en question </w:t>
      </w:r>
      <w:r w:rsidR="00807A74">
        <w:rPr>
          <w:rFonts w:ascii="Times New Roman" w:hAnsi="Times New Roman" w:cs="Times New Roman"/>
          <w:sz w:val="24"/>
          <w:szCs w:val="24"/>
        </w:rPr>
        <w:t xml:space="preserve">sa pratique et répondre aux exigences de son évaluation. 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La science, de son coté, </w:t>
      </w:r>
      <w:r w:rsidR="00C31489">
        <w:rPr>
          <w:rFonts w:ascii="Times New Roman" w:hAnsi="Times New Roman" w:cs="Times New Roman"/>
          <w:sz w:val="24"/>
          <w:szCs w:val="24"/>
        </w:rPr>
        <w:t>avec l’</w:t>
      </w:r>
      <w:r w:rsidR="00714F1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31489" w:rsidRPr="00A45C50">
        <w:rPr>
          <w:rFonts w:ascii="Times New Roman" w:hAnsi="Times New Roman" w:cs="Times New Roman"/>
          <w:i/>
          <w:iCs/>
          <w:sz w:val="24"/>
          <w:szCs w:val="24"/>
        </w:rPr>
        <w:t xml:space="preserve">vidence </w:t>
      </w:r>
      <w:r w:rsidR="00714F1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C31489" w:rsidRPr="00A45C50">
        <w:rPr>
          <w:rFonts w:ascii="Times New Roman" w:hAnsi="Times New Roman" w:cs="Times New Roman"/>
          <w:i/>
          <w:iCs/>
          <w:sz w:val="24"/>
          <w:szCs w:val="24"/>
        </w:rPr>
        <w:t xml:space="preserve">ased </w:t>
      </w:r>
      <w:r w:rsidR="00714F1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C31489" w:rsidRPr="00A45C50">
        <w:rPr>
          <w:rFonts w:ascii="Times New Roman" w:hAnsi="Times New Roman" w:cs="Times New Roman"/>
          <w:i/>
          <w:iCs/>
          <w:sz w:val="24"/>
          <w:szCs w:val="24"/>
        </w:rPr>
        <w:t>edicine,</w:t>
      </w:r>
      <w:r w:rsidR="00C31489">
        <w:rPr>
          <w:rFonts w:ascii="Times New Roman" w:hAnsi="Times New Roman" w:cs="Times New Roman"/>
          <w:sz w:val="24"/>
          <w:szCs w:val="24"/>
        </w:rPr>
        <w:t xml:space="preserve"> (EBM) 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applique des raisonnements </w:t>
      </w:r>
      <w:r w:rsidR="00257BAF">
        <w:rPr>
          <w:rFonts w:ascii="Times New Roman" w:hAnsi="Times New Roman" w:cs="Times New Roman"/>
          <w:sz w:val="24"/>
          <w:szCs w:val="24"/>
        </w:rPr>
        <w:t>fondés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 sur des preuves et des </w:t>
      </w:r>
      <w:r w:rsidR="000871F2" w:rsidRPr="0044616A">
        <w:rPr>
          <w:rFonts w:ascii="Times New Roman" w:hAnsi="Times New Roman" w:cs="Times New Roman"/>
          <w:sz w:val="24"/>
          <w:szCs w:val="24"/>
        </w:rPr>
        <w:t>concepts</w:t>
      </w:r>
      <w:r w:rsidR="00D714AC" w:rsidRPr="0044616A">
        <w:rPr>
          <w:rFonts w:ascii="Times New Roman" w:hAnsi="Times New Roman" w:cs="Times New Roman"/>
          <w:sz w:val="24"/>
          <w:szCs w:val="24"/>
        </w:rPr>
        <w:t xml:space="preserve"> validés par les pairs</w:t>
      </w:r>
      <w:r w:rsidR="00D714AC" w:rsidRPr="00FC3D5A">
        <w:rPr>
          <w:rFonts w:ascii="Times New Roman" w:hAnsi="Times New Roman" w:cs="Times New Roman"/>
          <w:sz w:val="24"/>
          <w:szCs w:val="24"/>
        </w:rPr>
        <w:t xml:space="preserve">. </w:t>
      </w:r>
      <w:r w:rsidR="0063482F">
        <w:rPr>
          <w:rFonts w:ascii="Times New Roman" w:hAnsi="Times New Roman" w:cs="Times New Roman"/>
          <w:sz w:val="24"/>
          <w:szCs w:val="24"/>
        </w:rPr>
        <w:t>Il est conseillé aux ostéopathes</w:t>
      </w:r>
      <w:r w:rsidR="00862C5B">
        <w:rPr>
          <w:rFonts w:ascii="Times New Roman" w:hAnsi="Times New Roman" w:cs="Times New Roman"/>
          <w:sz w:val="24"/>
          <w:szCs w:val="24"/>
        </w:rPr>
        <w:t>,</w:t>
      </w:r>
      <w:r w:rsidR="0063482F">
        <w:rPr>
          <w:rFonts w:ascii="Times New Roman" w:hAnsi="Times New Roman" w:cs="Times New Roman"/>
          <w:sz w:val="24"/>
          <w:szCs w:val="24"/>
        </w:rPr>
        <w:t xml:space="preserve"> dès leur formation</w:t>
      </w:r>
      <w:r w:rsidR="00862C5B">
        <w:rPr>
          <w:rFonts w:ascii="Times New Roman" w:hAnsi="Times New Roman" w:cs="Times New Roman"/>
          <w:sz w:val="24"/>
          <w:szCs w:val="24"/>
        </w:rPr>
        <w:t xml:space="preserve">, </w:t>
      </w:r>
      <w:r w:rsidR="0063482F">
        <w:rPr>
          <w:rFonts w:ascii="Times New Roman" w:hAnsi="Times New Roman" w:cs="Times New Roman"/>
          <w:sz w:val="24"/>
          <w:szCs w:val="24"/>
        </w:rPr>
        <w:t>de se mettre dans ce moule scientifique du mon</w:t>
      </w:r>
      <w:r w:rsidR="007040F6">
        <w:rPr>
          <w:rFonts w:ascii="Times New Roman" w:hAnsi="Times New Roman" w:cs="Times New Roman"/>
          <w:sz w:val="24"/>
          <w:szCs w:val="24"/>
        </w:rPr>
        <w:t>de de</w:t>
      </w:r>
      <w:r w:rsidR="0063482F">
        <w:rPr>
          <w:rFonts w:ascii="Times New Roman" w:hAnsi="Times New Roman" w:cs="Times New Roman"/>
          <w:sz w:val="24"/>
          <w:szCs w:val="24"/>
        </w:rPr>
        <w:t xml:space="preserve"> la preuve pour rendre compte de leur </w:t>
      </w:r>
      <w:r w:rsidR="0063482F" w:rsidRPr="0044616A">
        <w:rPr>
          <w:rFonts w:ascii="Times New Roman" w:hAnsi="Times New Roman" w:cs="Times New Roman"/>
          <w:sz w:val="24"/>
          <w:szCs w:val="24"/>
        </w:rPr>
        <w:t>expérience quotidienne</w:t>
      </w:r>
      <w:r w:rsidR="0063482F">
        <w:rPr>
          <w:rFonts w:ascii="Times New Roman" w:hAnsi="Times New Roman" w:cs="Times New Roman"/>
          <w:sz w:val="24"/>
          <w:szCs w:val="24"/>
        </w:rPr>
        <w:t xml:space="preserve"> et de leurs résultats.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D02DFB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L</w:t>
      </w:r>
      <w:r w:rsidR="00D02DFB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’EBM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C32F93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peut </w:t>
      </w:r>
      <w:r w:rsidR="0063482F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certes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constituer un mode d'évaluation dans certains cas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en ostéopathie</w:t>
      </w:r>
      <w:r w:rsidR="0063482F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. Toutefois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dans la pratique consistant à</w:t>
      </w:r>
      <w:r w:rsidR="00374486" w:rsidRPr="00A4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 w:bidi="ar-SA"/>
        </w:rPr>
        <w:t xml:space="preserve"> écouter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, </w:t>
      </w:r>
      <w:r w:rsidR="00A37DE9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dans le corps du patient et </w:t>
      </w:r>
      <w:r w:rsidR="000773CC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au sein de</w:t>
      </w:r>
      <w:r w:rsidR="00A37DE9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la biosphère (son environnement)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,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le</w:t>
      </w:r>
      <w:r w:rsidR="00FC3D5A" w:rsidRPr="00A4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 w:bidi="ar-SA"/>
        </w:rPr>
        <w:t xml:space="preserve"> mouvement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(sous forme de vibration)</w:t>
      </w:r>
      <w:r w:rsidR="00374486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et son harmonie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, l'ostéopathe </w:t>
      </w:r>
      <w:r w:rsidR="00807A7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d</w:t>
      </w:r>
      <w:r w:rsidR="00862C5B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evrait</w:t>
      </w:r>
      <w:r w:rsidR="00807A7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s’appuyer sur 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un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mode d'évaluation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spécifique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. Celui-ci s’apparenterait davantage aux modèles de recherche </w:t>
      </w:r>
      <w:r w:rsidR="0063482F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utilisés 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en sciences humaines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qui ne </w:t>
      </w:r>
      <w:r w:rsidR="0063482F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peuvent 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répond</w:t>
      </w:r>
      <w:r w:rsidR="00862C5B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re</w:t>
      </w:r>
      <w:r w:rsidR="00265FA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aux exigences de randomisation</w:t>
      </w:r>
      <w:r w:rsidR="00862C5B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conduisant à des préconisations de traitement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standardisés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.</w:t>
      </w:r>
      <w:r w:rsidR="00807A7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« 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En effet, </w:t>
      </w:r>
      <w:r w:rsidR="007040F6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la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manifestation de la vie</w:t>
      </w:r>
      <w:r w:rsidR="007040F6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en chaque être : </w:t>
      </w:r>
      <w:r w:rsidR="007040F6" w:rsidRPr="00A4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 w:bidi="ar-SA"/>
        </w:rPr>
        <w:t xml:space="preserve">le mouvement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est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par définition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singulier</w:t>
      </w:r>
      <w:r w:rsidR="00807A7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,</w:t>
      </w:r>
      <w:r w:rsidR="00A37DE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</w:t>
      </w:r>
      <w:r w:rsidR="00807A7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il est la résultante de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l'histoire inscrite dans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le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corps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de chaque patient 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et de la façon dont </w:t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celui-ci</w:t>
      </w:r>
      <w:r w:rsidR="00FC3D5A" w:rsidRPr="00FC3D5A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 xml:space="preserve"> la vit au quotidien</w:t>
      </w:r>
      <w:r w:rsidR="00FC3D5A">
        <w:rPr>
          <w:rStyle w:val="Appelnotedebasdep"/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footnoteReference w:id="1"/>
      </w:r>
      <w:r w:rsidR="00C31489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A"/>
        </w:rPr>
        <w:t> »</w:t>
      </w:r>
    </w:p>
    <w:p w14:paraId="0E6EB827" w14:textId="1C7374FA" w:rsidR="00862C5B" w:rsidRPr="00E54E25" w:rsidRDefault="0063482F" w:rsidP="00A45C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  <w:r>
        <w:rPr>
          <w:rFonts w:ascii="Times New Roman" w:hAnsi="Times New Roman" w:cs="Times New Roman"/>
          <w:sz w:val="24"/>
          <w:szCs w:val="24"/>
        </w:rPr>
        <w:t>Sans entrer dans un débat d’opposition de ces deux modes d’évaluation, n</w:t>
      </w:r>
      <w:r w:rsidR="00C31489">
        <w:rPr>
          <w:rFonts w:ascii="Times New Roman" w:hAnsi="Times New Roman" w:cs="Times New Roman"/>
          <w:sz w:val="24"/>
          <w:szCs w:val="24"/>
        </w:rPr>
        <w:t xml:space="preserve">ous rejoignons </w:t>
      </w:r>
      <w:r w:rsidR="007040F6">
        <w:rPr>
          <w:rFonts w:ascii="Times New Roman" w:hAnsi="Times New Roman" w:cs="Times New Roman"/>
          <w:sz w:val="24"/>
          <w:szCs w:val="24"/>
        </w:rPr>
        <w:t xml:space="preserve">cependant </w:t>
      </w:r>
      <w:r w:rsidR="00862C5B">
        <w:rPr>
          <w:rFonts w:ascii="Times New Roman" w:hAnsi="Times New Roman" w:cs="Times New Roman"/>
          <w:sz w:val="24"/>
          <w:szCs w:val="24"/>
        </w:rPr>
        <w:t xml:space="preserve">ici </w:t>
      </w:r>
      <w:r w:rsidR="00C31489">
        <w:rPr>
          <w:rFonts w:ascii="Times New Roman" w:hAnsi="Times New Roman" w:cs="Times New Roman"/>
          <w:sz w:val="24"/>
          <w:szCs w:val="24"/>
        </w:rPr>
        <w:t xml:space="preserve">la pensée de Thierry Magnin </w:t>
      </w:r>
      <w:r w:rsidR="00B951FA">
        <w:rPr>
          <w:rFonts w:ascii="Times New Roman" w:hAnsi="Times New Roman" w:cs="Times New Roman"/>
          <w:sz w:val="24"/>
          <w:szCs w:val="24"/>
        </w:rPr>
        <w:t xml:space="preserve">en lisant que </w:t>
      </w:r>
      <w:r w:rsidR="005F20F7">
        <w:rPr>
          <w:rFonts w:ascii="Times New Roman" w:hAnsi="Times New Roman" w:cs="Times New Roman"/>
          <w:sz w:val="24"/>
          <w:szCs w:val="24"/>
        </w:rPr>
        <w:t>« Bien que de plus en plus performante, la pensée scientifique montre son incomplétude,</w:t>
      </w:r>
      <w:r w:rsidR="00C32F93">
        <w:rPr>
          <w:rFonts w:ascii="Times New Roman" w:hAnsi="Times New Roman" w:cs="Times New Roman"/>
          <w:sz w:val="24"/>
          <w:szCs w:val="24"/>
        </w:rPr>
        <w:t xml:space="preserve"> </w:t>
      </w:r>
      <w:r w:rsidR="005F20F7">
        <w:rPr>
          <w:rFonts w:ascii="Times New Roman" w:hAnsi="Times New Roman" w:cs="Times New Roman"/>
          <w:sz w:val="24"/>
          <w:szCs w:val="24"/>
        </w:rPr>
        <w:t>» «</w:t>
      </w:r>
      <w:r w:rsidR="00C32F93">
        <w:rPr>
          <w:rFonts w:ascii="Times New Roman" w:hAnsi="Times New Roman" w:cs="Times New Roman"/>
          <w:sz w:val="24"/>
          <w:szCs w:val="24"/>
        </w:rPr>
        <w:t xml:space="preserve"> </w:t>
      </w:r>
      <w:r w:rsidR="005F20F7">
        <w:rPr>
          <w:rFonts w:ascii="Times New Roman" w:hAnsi="Times New Roman" w:cs="Times New Roman"/>
          <w:sz w:val="24"/>
          <w:szCs w:val="24"/>
        </w:rPr>
        <w:t>Quelque chose lui échappe, le fond des choses lui reste voilé. De plus, confronté à la complexité, le scientifique rencontre souvent la contradiction et apprend à travailler avec elle…</w:t>
      </w:r>
      <w:r w:rsidR="005F20F7" w:rsidRPr="00E54E25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t>le scientifique aujourd’hui ne peut plus prétendre saisir le réel. Il n’en perçoit que des lueurs</w:t>
      </w:r>
      <w:r w:rsidR="005F20F7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5F20F7"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t>.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shd w:val="clear" w:color="auto" w:fill="FAFAFA"/>
          <w:lang w:eastAsia="fr-FR" w:bidi="ar-SA"/>
        </w:rPr>
        <w:t> »</w:t>
      </w:r>
    </w:p>
    <w:p w14:paraId="0F3CA132" w14:textId="46330DEC" w:rsidR="000871F2" w:rsidRDefault="000871F2" w:rsidP="00A45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0BF6D" w14:textId="2FA9EAE1" w:rsidR="00853919" w:rsidRPr="0044616A" w:rsidRDefault="00016DC1" w:rsidP="00853919">
      <w:pPr>
        <w:pStyle w:val="Titre3"/>
      </w:pPr>
      <w:r>
        <w:t>La nécessité d’</w:t>
      </w:r>
      <w:r w:rsidR="00853919">
        <w:t>un élargissement du concept stillien</w:t>
      </w:r>
    </w:p>
    <w:p w14:paraId="4BBC7E48" w14:textId="7ACEF120" w:rsidR="00A56C4B" w:rsidRDefault="00862C5B" w:rsidP="00A45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 est de constater que </w:t>
      </w:r>
      <w:r w:rsidR="000871F2" w:rsidRPr="0044616A">
        <w:rPr>
          <w:rFonts w:ascii="Times New Roman" w:hAnsi="Times New Roman" w:cs="Times New Roman"/>
          <w:sz w:val="24"/>
          <w:szCs w:val="24"/>
        </w:rPr>
        <w:t>m</w:t>
      </w:r>
      <w:r w:rsidR="00A56C4B" w:rsidRPr="0044616A">
        <w:rPr>
          <w:rFonts w:ascii="Times New Roman" w:hAnsi="Times New Roman" w:cs="Times New Roman"/>
          <w:sz w:val="24"/>
          <w:szCs w:val="24"/>
        </w:rPr>
        <w:t>algré de nombreu</w:t>
      </w:r>
      <w:r w:rsidR="00344731">
        <w:rPr>
          <w:rFonts w:ascii="Times New Roman" w:hAnsi="Times New Roman" w:cs="Times New Roman"/>
          <w:sz w:val="24"/>
          <w:szCs w:val="24"/>
        </w:rPr>
        <w:t>x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E9446D">
        <w:rPr>
          <w:rFonts w:ascii="Times New Roman" w:hAnsi="Times New Roman" w:cs="Times New Roman"/>
          <w:sz w:val="24"/>
          <w:szCs w:val="24"/>
        </w:rPr>
        <w:t xml:space="preserve">essais de </w:t>
      </w:r>
      <w:r w:rsidR="00A56C4B" w:rsidRPr="0044616A">
        <w:rPr>
          <w:rFonts w:ascii="Times New Roman" w:hAnsi="Times New Roman" w:cs="Times New Roman"/>
          <w:sz w:val="24"/>
          <w:szCs w:val="24"/>
        </w:rPr>
        <w:t>recherch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, les concepts enseignés expliquant l’efficience de l’ostéopathie dans le champ viscéral et </w:t>
      </w:r>
      <w:r w:rsidR="00CD487C" w:rsidRPr="0044616A">
        <w:rPr>
          <w:rFonts w:ascii="Times New Roman" w:hAnsi="Times New Roman" w:cs="Times New Roman"/>
          <w:sz w:val="24"/>
          <w:szCs w:val="24"/>
        </w:rPr>
        <w:t>cranio</w:t>
      </w:r>
      <w:r w:rsidR="00E9446D">
        <w:rPr>
          <w:rFonts w:ascii="Times New Roman" w:hAnsi="Times New Roman" w:cs="Times New Roman"/>
          <w:sz w:val="24"/>
          <w:szCs w:val="24"/>
        </w:rPr>
        <w:t>-</w:t>
      </w:r>
      <w:r w:rsidR="00CD487C" w:rsidRPr="0044616A">
        <w:rPr>
          <w:rFonts w:ascii="Times New Roman" w:hAnsi="Times New Roman" w:cs="Times New Roman"/>
          <w:sz w:val="24"/>
          <w:szCs w:val="24"/>
        </w:rPr>
        <w:t>sacré, par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 exemple, </w:t>
      </w:r>
      <w:r w:rsidR="00374486">
        <w:rPr>
          <w:rFonts w:ascii="Times New Roman" w:hAnsi="Times New Roman" w:cs="Times New Roman"/>
          <w:sz w:val="24"/>
          <w:szCs w:val="24"/>
        </w:rPr>
        <w:t xml:space="preserve">peinent </w:t>
      </w:r>
      <w:r w:rsidR="00374486">
        <w:rPr>
          <w:rFonts w:ascii="Times New Roman" w:hAnsi="Times New Roman" w:cs="Times New Roman"/>
          <w:sz w:val="24"/>
          <w:szCs w:val="24"/>
        </w:rPr>
        <w:lastRenderedPageBreak/>
        <w:t xml:space="preserve">à trouver une </w:t>
      </w:r>
      <w:r w:rsidR="00F72631">
        <w:rPr>
          <w:rFonts w:ascii="Times New Roman" w:hAnsi="Times New Roman" w:cs="Times New Roman"/>
          <w:sz w:val="24"/>
          <w:szCs w:val="24"/>
        </w:rPr>
        <w:t>adhésion</w:t>
      </w:r>
      <w:r w:rsidR="00E9446D">
        <w:rPr>
          <w:rFonts w:ascii="Times New Roman" w:hAnsi="Times New Roman" w:cs="Times New Roman"/>
          <w:sz w:val="24"/>
          <w:szCs w:val="24"/>
        </w:rPr>
        <w:t xml:space="preserve">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faisant consensus </w:t>
      </w:r>
      <w:r w:rsidR="00E9446D">
        <w:rPr>
          <w:rFonts w:ascii="Times New Roman" w:hAnsi="Times New Roman" w:cs="Times New Roman"/>
          <w:sz w:val="24"/>
          <w:szCs w:val="24"/>
        </w:rPr>
        <w:t xml:space="preserve">auprès </w:t>
      </w:r>
      <w:r w:rsidR="00D02DFB">
        <w:rPr>
          <w:rFonts w:ascii="Times New Roman" w:hAnsi="Times New Roman" w:cs="Times New Roman"/>
          <w:sz w:val="24"/>
          <w:szCs w:val="24"/>
        </w:rPr>
        <w:t xml:space="preserve">du </w:t>
      </w:r>
      <w:r w:rsidR="00D02DFB" w:rsidRPr="0044616A">
        <w:rPr>
          <w:rFonts w:ascii="Times New Roman" w:hAnsi="Times New Roman" w:cs="Times New Roman"/>
          <w:sz w:val="24"/>
          <w:szCs w:val="24"/>
        </w:rPr>
        <w:t>monde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scientifique. (Herniou 98, Hartman 2010, Cortecs 2016)</w:t>
      </w:r>
      <w:r w:rsidR="000871F2" w:rsidRPr="0044616A">
        <w:rPr>
          <w:rFonts w:ascii="Times New Roman" w:hAnsi="Times New Roman" w:cs="Times New Roman"/>
          <w:sz w:val="24"/>
          <w:szCs w:val="24"/>
        </w:rPr>
        <w:t>.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016DC1">
        <w:rPr>
          <w:rFonts w:ascii="Times New Roman" w:hAnsi="Times New Roman" w:cs="Times New Roman"/>
          <w:sz w:val="24"/>
          <w:szCs w:val="24"/>
        </w:rPr>
        <w:t>D</w:t>
      </w:r>
      <w:r w:rsidR="00CD487C" w:rsidRPr="0044616A">
        <w:rPr>
          <w:rFonts w:ascii="Times New Roman" w:hAnsi="Times New Roman" w:cs="Times New Roman"/>
          <w:sz w:val="24"/>
          <w:szCs w:val="24"/>
        </w:rPr>
        <w:t>e nombreuses hypothèses et recherche continuent à éclairer une méthodologie encore floue (Sutherland 1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930, </w:t>
      </w:r>
      <w:r w:rsidR="00CD487C" w:rsidRPr="0044616A">
        <w:rPr>
          <w:rFonts w:ascii="Times New Roman" w:hAnsi="Times New Roman" w:cs="Times New Roman"/>
          <w:sz w:val="24"/>
          <w:szCs w:val="24"/>
        </w:rPr>
        <w:t>Weaver</w:t>
      </w:r>
      <w:r w:rsidR="00FA3063" w:rsidRPr="0044616A">
        <w:rPr>
          <w:rFonts w:ascii="Times New Roman" w:hAnsi="Times New Roman" w:cs="Times New Roman"/>
          <w:sz w:val="24"/>
          <w:szCs w:val="24"/>
        </w:rPr>
        <w:t>1940, Magoun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1951,</w:t>
      </w:r>
      <w:r w:rsidR="00FA3063" w:rsidRPr="0044616A">
        <w:rPr>
          <w:rFonts w:ascii="Times New Roman" w:hAnsi="Times New Roman" w:cs="Times New Roman"/>
          <w:sz w:val="24"/>
          <w:szCs w:val="24"/>
        </w:rPr>
        <w:t xml:space="preserve"> Upledger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1983, </w:t>
      </w:r>
      <w:r w:rsidR="00FA3063" w:rsidRPr="0044616A">
        <w:rPr>
          <w:rFonts w:ascii="Times New Roman" w:hAnsi="Times New Roman" w:cs="Times New Roman"/>
          <w:sz w:val="24"/>
          <w:szCs w:val="24"/>
        </w:rPr>
        <w:t>Greenman 1989</w:t>
      </w:r>
      <w:r w:rsidR="00FA3063">
        <w:rPr>
          <w:rFonts w:ascii="Times New Roman" w:hAnsi="Times New Roman" w:cs="Times New Roman"/>
          <w:sz w:val="24"/>
          <w:szCs w:val="24"/>
        </w:rPr>
        <w:t xml:space="preserve">, </w:t>
      </w:r>
      <w:r w:rsidR="002E23DE" w:rsidRPr="0044616A">
        <w:rPr>
          <w:rFonts w:ascii="Times New Roman" w:hAnsi="Times New Roman" w:cs="Times New Roman"/>
          <w:sz w:val="24"/>
          <w:szCs w:val="24"/>
        </w:rPr>
        <w:t>Norton 1991,</w:t>
      </w:r>
      <w:r w:rsidR="00FA3063">
        <w:rPr>
          <w:rFonts w:ascii="Times New Roman" w:hAnsi="Times New Roman" w:cs="Times New Roman"/>
          <w:sz w:val="24"/>
          <w:szCs w:val="24"/>
        </w:rPr>
        <w:t xml:space="preserve"> </w:t>
      </w:r>
      <w:r w:rsidR="002E23DE" w:rsidRPr="0044616A">
        <w:rPr>
          <w:rFonts w:ascii="Times New Roman" w:hAnsi="Times New Roman" w:cs="Times New Roman"/>
          <w:sz w:val="24"/>
          <w:szCs w:val="24"/>
        </w:rPr>
        <w:t>Mc Partland 1996, Jealous 1997, Sergueff et Nelson 2001, Guimberteau,2013</w:t>
      </w:r>
      <w:r w:rsidR="00FA3063">
        <w:rPr>
          <w:rFonts w:ascii="Times New Roman" w:hAnsi="Times New Roman" w:cs="Times New Roman"/>
          <w:sz w:val="24"/>
          <w:szCs w:val="24"/>
        </w:rPr>
        <w:t>,</w:t>
      </w:r>
      <w:r w:rsidR="00E9446D">
        <w:rPr>
          <w:rFonts w:ascii="Times New Roman" w:hAnsi="Times New Roman" w:cs="Times New Roman"/>
          <w:sz w:val="24"/>
          <w:szCs w:val="24"/>
        </w:rPr>
        <w:t xml:space="preserve"> etc.</w:t>
      </w:r>
      <w:r w:rsidR="002E23DE" w:rsidRPr="0044616A">
        <w:rPr>
          <w:rFonts w:ascii="Times New Roman" w:hAnsi="Times New Roman" w:cs="Times New Roman"/>
          <w:sz w:val="24"/>
          <w:szCs w:val="24"/>
        </w:rPr>
        <w:t>)</w:t>
      </w:r>
      <w:r w:rsidR="00FA3063">
        <w:rPr>
          <w:rFonts w:ascii="Times New Roman" w:hAnsi="Times New Roman" w:cs="Times New Roman"/>
          <w:sz w:val="24"/>
          <w:szCs w:val="24"/>
        </w:rPr>
        <w:t xml:space="preserve">. Ce champ d’investigation est toujours </w:t>
      </w:r>
      <w:r w:rsidR="00E9446D">
        <w:rPr>
          <w:rFonts w:ascii="Times New Roman" w:hAnsi="Times New Roman" w:cs="Times New Roman"/>
          <w:sz w:val="24"/>
          <w:szCs w:val="24"/>
        </w:rPr>
        <w:t>en</w:t>
      </w:r>
      <w:r w:rsidR="00FA3063">
        <w:rPr>
          <w:rFonts w:ascii="Times New Roman" w:hAnsi="Times New Roman" w:cs="Times New Roman"/>
          <w:sz w:val="24"/>
          <w:szCs w:val="24"/>
        </w:rPr>
        <w:t xml:space="preserve"> chantier</w:t>
      </w:r>
      <w:r w:rsidR="005F20F7">
        <w:rPr>
          <w:rFonts w:ascii="Times New Roman" w:hAnsi="Times New Roman" w:cs="Times New Roman"/>
          <w:sz w:val="24"/>
          <w:szCs w:val="24"/>
        </w:rPr>
        <w:t xml:space="preserve"> et la notion de concept soumise à la question.</w:t>
      </w:r>
    </w:p>
    <w:p w14:paraId="19456727" w14:textId="0B4ED894" w:rsidR="000871F2" w:rsidRPr="0044616A" w:rsidRDefault="005F20F7" w:rsidP="00A45C5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871F2" w:rsidRPr="0044616A">
        <w:rPr>
          <w:rFonts w:ascii="Times New Roman" w:hAnsi="Times New Roman" w:cs="Times New Roman"/>
          <w:sz w:val="24"/>
          <w:szCs w:val="24"/>
        </w:rPr>
        <w:t>n concept doit être une représentation d’un aspect de la réalité permettant d’unifier des représentations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446D">
        <w:rPr>
          <w:rFonts w:ascii="Times New Roman" w:hAnsi="Times New Roman" w:cs="Times New Roman"/>
          <w:sz w:val="24"/>
          <w:szCs w:val="24"/>
        </w:rPr>
        <w:t xml:space="preserve"> 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Il vise à appliquer les mêmes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propriétés </w:t>
      </w:r>
      <w:r w:rsidR="002E187B">
        <w:rPr>
          <w:rFonts w:ascii="Times New Roman" w:hAnsi="Times New Roman" w:cs="Times New Roman"/>
          <w:sz w:val="24"/>
          <w:szCs w:val="24"/>
        </w:rPr>
        <w:t xml:space="preserve">de cause à effet constatés </w:t>
      </w:r>
      <w:r w:rsidR="00CD487C" w:rsidRPr="0044616A">
        <w:rPr>
          <w:rFonts w:ascii="Times New Roman" w:hAnsi="Times New Roman" w:cs="Times New Roman"/>
          <w:sz w:val="24"/>
          <w:szCs w:val="24"/>
        </w:rPr>
        <w:t>chez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 plusieurs individus afin de pouvoir ensuite les reproduire</w:t>
      </w:r>
      <w:r w:rsidR="002E187B">
        <w:rPr>
          <w:rFonts w:ascii="Times New Roman" w:hAnsi="Times New Roman" w:cs="Times New Roman"/>
          <w:sz w:val="24"/>
          <w:szCs w:val="24"/>
        </w:rPr>
        <w:t xml:space="preserve">, </w:t>
      </w:r>
      <w:r w:rsidR="000871F2" w:rsidRPr="0044616A">
        <w:rPr>
          <w:rFonts w:ascii="Times New Roman" w:hAnsi="Times New Roman" w:cs="Times New Roman"/>
          <w:sz w:val="24"/>
          <w:szCs w:val="24"/>
        </w:rPr>
        <w:t xml:space="preserve">les </w:t>
      </w:r>
      <w:r w:rsidR="00FA3063" w:rsidRPr="0044616A">
        <w:rPr>
          <w:rFonts w:ascii="Times New Roman" w:hAnsi="Times New Roman" w:cs="Times New Roman"/>
          <w:sz w:val="24"/>
          <w:szCs w:val="24"/>
        </w:rPr>
        <w:t>transmettre</w:t>
      </w:r>
      <w:r w:rsidR="00FA3063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2E187B">
        <w:rPr>
          <w:rFonts w:ascii="Times New Roman" w:hAnsi="Times New Roman" w:cs="Times New Roman"/>
          <w:sz w:val="24"/>
          <w:szCs w:val="24"/>
        </w:rPr>
        <w:t xml:space="preserve"> voire établir des lois</w:t>
      </w:r>
      <w:r w:rsidR="00CD487C" w:rsidRPr="0044616A">
        <w:rPr>
          <w:rFonts w:ascii="Times New Roman" w:hAnsi="Times New Roman" w:cs="Times New Roman"/>
          <w:sz w:val="24"/>
          <w:szCs w:val="24"/>
        </w:rPr>
        <w:t>. Si un concept</w:t>
      </w:r>
      <w:r w:rsidR="002E187B">
        <w:rPr>
          <w:rFonts w:ascii="Times New Roman" w:hAnsi="Times New Roman" w:cs="Times New Roman"/>
          <w:sz w:val="24"/>
          <w:szCs w:val="24"/>
        </w:rPr>
        <w:t> ne satisfait pas à des lois de reproductibilité, ne peut-on malgré tout</w:t>
      </w:r>
      <w:r w:rsidR="00344731">
        <w:rPr>
          <w:rFonts w:ascii="Times New Roman" w:hAnsi="Times New Roman" w:cs="Times New Roman"/>
          <w:sz w:val="24"/>
          <w:szCs w:val="24"/>
        </w:rPr>
        <w:t xml:space="preserve"> </w:t>
      </w:r>
      <w:r w:rsidR="00FA3063">
        <w:rPr>
          <w:rFonts w:ascii="Times New Roman" w:hAnsi="Times New Roman" w:cs="Times New Roman"/>
          <w:sz w:val="24"/>
          <w:szCs w:val="24"/>
        </w:rPr>
        <w:t xml:space="preserve">suivre </w:t>
      </w:r>
      <w:r w:rsidR="00CD487C" w:rsidRPr="0044616A">
        <w:rPr>
          <w:rFonts w:ascii="Times New Roman" w:hAnsi="Times New Roman" w:cs="Times New Roman"/>
          <w:sz w:val="24"/>
          <w:szCs w:val="24"/>
        </w:rPr>
        <w:t>son évolution</w:t>
      </w:r>
      <w:r w:rsidR="00853919">
        <w:rPr>
          <w:rFonts w:ascii="Times New Roman" w:hAnsi="Times New Roman" w:cs="Times New Roman"/>
          <w:sz w:val="24"/>
          <w:szCs w:val="24"/>
        </w:rPr>
        <w:t xml:space="preserve"> plutôt que le rejeter</w:t>
      </w:r>
      <w:r w:rsidR="002E187B">
        <w:rPr>
          <w:rFonts w:ascii="Times New Roman" w:hAnsi="Times New Roman" w:cs="Times New Roman"/>
          <w:sz w:val="24"/>
          <w:szCs w:val="24"/>
        </w:rPr>
        <w:t> ?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FA3063">
        <w:rPr>
          <w:rFonts w:ascii="Times New Roman" w:hAnsi="Times New Roman" w:cs="Times New Roman"/>
          <w:sz w:val="24"/>
          <w:szCs w:val="24"/>
        </w:rPr>
        <w:t>Un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concept </w:t>
      </w:r>
      <w:r w:rsidR="00FA3063">
        <w:rPr>
          <w:rFonts w:ascii="Times New Roman" w:hAnsi="Times New Roman" w:cs="Times New Roman"/>
          <w:sz w:val="24"/>
          <w:szCs w:val="24"/>
        </w:rPr>
        <w:t xml:space="preserve">comme celui de Still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doit pouvoir </w:t>
      </w:r>
      <w:r w:rsidR="00FA3063">
        <w:rPr>
          <w:rFonts w:ascii="Times New Roman" w:hAnsi="Times New Roman" w:cs="Times New Roman"/>
          <w:sz w:val="24"/>
          <w:szCs w:val="24"/>
        </w:rPr>
        <w:t xml:space="preserve">s’élargir, </w:t>
      </w:r>
      <w:r w:rsidR="00CD487C" w:rsidRPr="0044616A">
        <w:rPr>
          <w:rFonts w:ascii="Times New Roman" w:hAnsi="Times New Roman" w:cs="Times New Roman"/>
          <w:sz w:val="24"/>
          <w:szCs w:val="24"/>
        </w:rPr>
        <w:t>être en mouvement, porté par une dynamique de transformation</w:t>
      </w:r>
      <w:r w:rsidR="00344731">
        <w:rPr>
          <w:rFonts w:ascii="Times New Roman" w:hAnsi="Times New Roman" w:cs="Times New Roman"/>
          <w:sz w:val="24"/>
          <w:szCs w:val="24"/>
        </w:rPr>
        <w:t xml:space="preserve"> en s’adaptant au</w:t>
      </w:r>
      <w:r w:rsidR="00016DC1">
        <w:rPr>
          <w:rFonts w:ascii="Times New Roman" w:hAnsi="Times New Roman" w:cs="Times New Roman"/>
          <w:sz w:val="24"/>
          <w:szCs w:val="24"/>
        </w:rPr>
        <w:t>x</w:t>
      </w:r>
      <w:r w:rsidR="00344731">
        <w:rPr>
          <w:rFonts w:ascii="Times New Roman" w:hAnsi="Times New Roman" w:cs="Times New Roman"/>
          <w:sz w:val="24"/>
          <w:szCs w:val="24"/>
        </w:rPr>
        <w:t xml:space="preserve"> contexte</w:t>
      </w:r>
      <w:r w:rsidR="00016DC1">
        <w:rPr>
          <w:rFonts w:ascii="Times New Roman" w:hAnsi="Times New Roman" w:cs="Times New Roman"/>
          <w:sz w:val="24"/>
          <w:szCs w:val="24"/>
        </w:rPr>
        <w:t>s</w:t>
      </w:r>
      <w:r w:rsidR="00344731">
        <w:rPr>
          <w:rFonts w:ascii="Times New Roman" w:hAnsi="Times New Roman" w:cs="Times New Roman"/>
          <w:sz w:val="24"/>
          <w:szCs w:val="24"/>
        </w:rPr>
        <w:t xml:space="preserve"> </w:t>
      </w:r>
      <w:r w:rsidR="0076295A">
        <w:rPr>
          <w:rFonts w:ascii="Times New Roman" w:hAnsi="Times New Roman" w:cs="Times New Roman"/>
          <w:sz w:val="24"/>
          <w:szCs w:val="24"/>
        </w:rPr>
        <w:t xml:space="preserve">successifs </w:t>
      </w:r>
      <w:r w:rsidR="00344731">
        <w:rPr>
          <w:rFonts w:ascii="Times New Roman" w:hAnsi="Times New Roman" w:cs="Times New Roman"/>
          <w:sz w:val="24"/>
          <w:szCs w:val="24"/>
        </w:rPr>
        <w:t>d</w:t>
      </w:r>
      <w:r w:rsidR="0076295A">
        <w:rPr>
          <w:rFonts w:ascii="Times New Roman" w:hAnsi="Times New Roman" w:cs="Times New Roman"/>
          <w:sz w:val="24"/>
          <w:szCs w:val="24"/>
        </w:rPr>
        <w:t>e l’histoire de l’humanité</w:t>
      </w:r>
      <w:r w:rsidR="00CD487C" w:rsidRPr="0044616A">
        <w:rPr>
          <w:rFonts w:ascii="Times New Roman" w:hAnsi="Times New Roman" w:cs="Times New Roman"/>
          <w:sz w:val="24"/>
          <w:szCs w:val="24"/>
        </w:rPr>
        <w:t>.</w:t>
      </w:r>
    </w:p>
    <w:p w14:paraId="1692F23A" w14:textId="3A742090" w:rsidR="00A56C4B" w:rsidRPr="0044616A" w:rsidRDefault="000871F2" w:rsidP="00A45C5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t>A.</w:t>
      </w:r>
      <w:r w:rsidR="00853919" w:rsidRPr="0044616A">
        <w:rPr>
          <w:rFonts w:ascii="Times New Roman" w:hAnsi="Times New Roman" w:cs="Times New Roman"/>
          <w:sz w:val="24"/>
          <w:szCs w:val="24"/>
        </w:rPr>
        <w:t>T. Still</w:t>
      </w:r>
      <w:r w:rsidRPr="0044616A">
        <w:rPr>
          <w:rFonts w:ascii="Times New Roman" w:hAnsi="Times New Roman" w:cs="Times New Roman"/>
          <w:sz w:val="24"/>
          <w:szCs w:val="24"/>
        </w:rPr>
        <w:t xml:space="preserve"> disait que nous n’avions aperçu que l</w:t>
      </w:r>
      <w:r w:rsidR="00853919">
        <w:rPr>
          <w:rFonts w:ascii="Times New Roman" w:hAnsi="Times New Roman" w:cs="Times New Roman"/>
          <w:sz w:val="24"/>
          <w:szCs w:val="24"/>
        </w:rPr>
        <w:t>a</w:t>
      </w:r>
      <w:r w:rsidRPr="0044616A">
        <w:rPr>
          <w:rFonts w:ascii="Times New Roman" w:hAnsi="Times New Roman" w:cs="Times New Roman"/>
          <w:sz w:val="24"/>
          <w:szCs w:val="24"/>
        </w:rPr>
        <w:t xml:space="preserve"> queue de l’écureuil dans l’arbre de la connaissance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Les </w:t>
      </w:r>
      <w:r w:rsidR="00344731">
        <w:rPr>
          <w:rFonts w:ascii="Times New Roman" w:hAnsi="Times New Roman" w:cs="Times New Roman"/>
          <w:sz w:val="24"/>
          <w:szCs w:val="24"/>
        </w:rPr>
        <w:t>principes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D02DFB">
        <w:rPr>
          <w:rFonts w:ascii="Times New Roman" w:hAnsi="Times New Roman" w:cs="Times New Roman"/>
          <w:sz w:val="24"/>
          <w:szCs w:val="24"/>
        </w:rPr>
        <w:t xml:space="preserve">fondés </w:t>
      </w:r>
      <w:r w:rsidR="00D02DFB" w:rsidRPr="0044616A">
        <w:rPr>
          <w:rFonts w:ascii="Times New Roman" w:hAnsi="Times New Roman" w:cs="Times New Roman"/>
          <w:sz w:val="24"/>
          <w:szCs w:val="24"/>
        </w:rPr>
        <w:t>sur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CD487C" w:rsidRPr="0044616A">
        <w:rPr>
          <w:rFonts w:ascii="Times New Roman" w:hAnsi="Times New Roman" w:cs="Times New Roman"/>
          <w:sz w:val="24"/>
          <w:szCs w:val="24"/>
        </w:rPr>
        <w:t>l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es </w:t>
      </w:r>
      <w:r w:rsidR="00344731">
        <w:rPr>
          <w:rFonts w:ascii="Times New Roman" w:hAnsi="Times New Roman" w:cs="Times New Roman"/>
          <w:sz w:val="24"/>
          <w:szCs w:val="24"/>
        </w:rPr>
        <w:t xml:space="preserve">concepts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de Still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et </w:t>
      </w:r>
      <w:r w:rsidR="00344731">
        <w:rPr>
          <w:rFonts w:ascii="Times New Roman" w:hAnsi="Times New Roman" w:cs="Times New Roman"/>
          <w:sz w:val="24"/>
          <w:szCs w:val="24"/>
        </w:rPr>
        <w:t xml:space="preserve">de 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ses successeurs peuvent être </w:t>
      </w:r>
      <w:r w:rsidR="00016DC1">
        <w:rPr>
          <w:rFonts w:ascii="Times New Roman" w:hAnsi="Times New Roman" w:cs="Times New Roman"/>
          <w:sz w:val="24"/>
          <w:szCs w:val="24"/>
        </w:rPr>
        <w:t xml:space="preserve">envisagés </w:t>
      </w:r>
      <w:r w:rsidR="00A56C4B" w:rsidRPr="0044616A">
        <w:rPr>
          <w:rFonts w:ascii="Times New Roman" w:hAnsi="Times New Roman" w:cs="Times New Roman"/>
          <w:sz w:val="24"/>
          <w:szCs w:val="24"/>
        </w:rPr>
        <w:t>dans une dynamique évolutive</w:t>
      </w:r>
      <w:r w:rsidR="00016DC1">
        <w:rPr>
          <w:rFonts w:ascii="Times New Roman" w:hAnsi="Times New Roman" w:cs="Times New Roman"/>
          <w:sz w:val="24"/>
          <w:szCs w:val="24"/>
        </w:rPr>
        <w:t xml:space="preserve">, qui ne soit ni figée, </w:t>
      </w:r>
      <w:r w:rsidR="00A56C4B" w:rsidRPr="0044616A">
        <w:rPr>
          <w:rFonts w:ascii="Times New Roman" w:hAnsi="Times New Roman" w:cs="Times New Roman"/>
          <w:sz w:val="24"/>
          <w:szCs w:val="24"/>
        </w:rPr>
        <w:t>n</w:t>
      </w:r>
      <w:r w:rsidR="00016DC1">
        <w:rPr>
          <w:rFonts w:ascii="Times New Roman" w:hAnsi="Times New Roman" w:cs="Times New Roman"/>
          <w:sz w:val="24"/>
          <w:szCs w:val="24"/>
        </w:rPr>
        <w:t>i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dogmatique, ce qui serait contraire aux fondements même</w:t>
      </w:r>
      <w:r w:rsidR="00F72631">
        <w:rPr>
          <w:rFonts w:ascii="Times New Roman" w:hAnsi="Times New Roman" w:cs="Times New Roman"/>
          <w:sz w:val="24"/>
          <w:szCs w:val="24"/>
        </w:rPr>
        <w:t>s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de 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l’ostéopathie. </w:t>
      </w:r>
      <w:r w:rsidR="00FA3063" w:rsidRPr="0044616A">
        <w:rPr>
          <w:rFonts w:ascii="Times New Roman" w:hAnsi="Times New Roman" w:cs="Times New Roman"/>
          <w:sz w:val="24"/>
          <w:szCs w:val="24"/>
        </w:rPr>
        <w:t>(Oschman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2010 ; Gabutti, Drapper-Rudi 2014 ; Bordoni 2018)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853919" w:rsidRPr="0044616A">
        <w:rPr>
          <w:rFonts w:ascii="Times New Roman" w:hAnsi="Times New Roman" w:cs="Times New Roman"/>
          <w:sz w:val="24"/>
          <w:szCs w:val="24"/>
        </w:rPr>
        <w:t>L</w:t>
      </w:r>
      <w:r w:rsidR="00853919">
        <w:rPr>
          <w:rFonts w:ascii="Times New Roman" w:hAnsi="Times New Roman" w:cs="Times New Roman"/>
          <w:sz w:val="24"/>
          <w:szCs w:val="24"/>
        </w:rPr>
        <w:t xml:space="preserve">’approche </w:t>
      </w:r>
      <w:r w:rsidR="00853919" w:rsidRPr="0044616A">
        <w:rPr>
          <w:rFonts w:ascii="Times New Roman" w:hAnsi="Times New Roman" w:cs="Times New Roman"/>
          <w:sz w:val="24"/>
          <w:szCs w:val="24"/>
        </w:rPr>
        <w:t>consciente</w:t>
      </w:r>
      <w:r w:rsidR="00CD487C" w:rsidRPr="0044616A">
        <w:rPr>
          <w:rFonts w:ascii="Times New Roman" w:hAnsi="Times New Roman" w:cs="Times New Roman"/>
          <w:sz w:val="24"/>
          <w:szCs w:val="24"/>
        </w:rPr>
        <w:t xml:space="preserve"> transforme </w:t>
      </w:r>
      <w:r w:rsidR="0076295A">
        <w:rPr>
          <w:rFonts w:ascii="Times New Roman" w:hAnsi="Times New Roman" w:cs="Times New Roman"/>
          <w:sz w:val="24"/>
          <w:szCs w:val="24"/>
        </w:rPr>
        <w:t xml:space="preserve">les principes et par là-même </w:t>
      </w:r>
      <w:r w:rsidR="00F72631">
        <w:rPr>
          <w:rFonts w:ascii="Times New Roman" w:hAnsi="Times New Roman" w:cs="Times New Roman"/>
          <w:sz w:val="24"/>
          <w:szCs w:val="24"/>
        </w:rPr>
        <w:t xml:space="preserve">fait bouger </w:t>
      </w:r>
      <w:r w:rsidR="00CD487C" w:rsidRPr="0044616A">
        <w:rPr>
          <w:rFonts w:ascii="Times New Roman" w:hAnsi="Times New Roman" w:cs="Times New Roman"/>
          <w:sz w:val="24"/>
          <w:szCs w:val="24"/>
        </w:rPr>
        <w:t>ces concepts, dévoilant de nouvelles propriétés. L’ostéopathe peut alors appliquer de nouvelles techniques qui vont, à leur tour, être enrichies par l’</w:t>
      </w:r>
      <w:r w:rsidR="00FA3063" w:rsidRPr="0044616A">
        <w:rPr>
          <w:rFonts w:ascii="Times New Roman" w:hAnsi="Times New Roman" w:cs="Times New Roman"/>
          <w:sz w:val="24"/>
          <w:szCs w:val="24"/>
        </w:rPr>
        <w:t>expérience. Émerge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alors de la dynamique d’interaction une nouvelle façon d’appréhender notre action </w:t>
      </w:r>
      <w:r w:rsidR="00344731">
        <w:rPr>
          <w:rFonts w:ascii="Times New Roman" w:hAnsi="Times New Roman" w:cs="Times New Roman"/>
          <w:sz w:val="24"/>
          <w:szCs w:val="24"/>
        </w:rPr>
        <w:t>fondée</w:t>
      </w:r>
      <w:r w:rsidR="00A56C4B" w:rsidRPr="0044616A">
        <w:rPr>
          <w:rFonts w:ascii="Times New Roman" w:hAnsi="Times New Roman" w:cs="Times New Roman"/>
          <w:sz w:val="24"/>
          <w:szCs w:val="24"/>
        </w:rPr>
        <w:t xml:space="preserve"> sur une approche qualitative, subjective, inductive</w:t>
      </w:r>
      <w:r w:rsidR="00344731">
        <w:rPr>
          <w:rFonts w:ascii="Times New Roman" w:hAnsi="Times New Roman" w:cs="Times New Roman"/>
          <w:sz w:val="24"/>
          <w:szCs w:val="24"/>
        </w:rPr>
        <w:t xml:space="preserve"> et singulière par définition</w:t>
      </w:r>
      <w:r w:rsidR="00A56C4B" w:rsidRPr="0044616A">
        <w:rPr>
          <w:rFonts w:ascii="Times New Roman" w:hAnsi="Times New Roman" w:cs="Times New Roman"/>
          <w:sz w:val="24"/>
          <w:szCs w:val="24"/>
        </w:rPr>
        <w:t>.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 Il en résulte</w:t>
      </w:r>
      <w:r w:rsidR="00FA3063">
        <w:rPr>
          <w:rFonts w:ascii="Times New Roman" w:hAnsi="Times New Roman" w:cs="Times New Roman"/>
          <w:sz w:val="24"/>
          <w:szCs w:val="24"/>
        </w:rPr>
        <w:t xml:space="preserve"> </w:t>
      </w:r>
      <w:r w:rsidR="002E23DE" w:rsidRPr="0044616A">
        <w:rPr>
          <w:rFonts w:ascii="Times New Roman" w:hAnsi="Times New Roman" w:cs="Times New Roman"/>
          <w:sz w:val="24"/>
          <w:szCs w:val="24"/>
        </w:rPr>
        <w:t>des propriétés collectives qui n’</w:t>
      </w:r>
      <w:r w:rsidR="007755C0">
        <w:rPr>
          <w:rFonts w:ascii="Times New Roman" w:hAnsi="Times New Roman" w:cs="Times New Roman"/>
          <w:sz w:val="24"/>
          <w:szCs w:val="24"/>
        </w:rPr>
        <w:t xml:space="preserve">apparaissaient pas </w:t>
      </w:r>
      <w:r w:rsidR="00D02DFB">
        <w:rPr>
          <w:rFonts w:ascii="Times New Roman" w:hAnsi="Times New Roman" w:cs="Times New Roman"/>
          <w:sz w:val="24"/>
          <w:szCs w:val="24"/>
        </w:rPr>
        <w:t xml:space="preserve">d’emblée </w:t>
      </w:r>
      <w:r w:rsidR="00D02DFB" w:rsidRPr="0044616A">
        <w:rPr>
          <w:rFonts w:ascii="Times New Roman" w:hAnsi="Times New Roman" w:cs="Times New Roman"/>
          <w:sz w:val="24"/>
          <w:szCs w:val="24"/>
        </w:rPr>
        <w:t>à</w:t>
      </w:r>
      <w:r w:rsidR="007755C0">
        <w:rPr>
          <w:rFonts w:ascii="Times New Roman" w:hAnsi="Times New Roman" w:cs="Times New Roman"/>
          <w:sz w:val="24"/>
          <w:szCs w:val="24"/>
        </w:rPr>
        <w:t xml:space="preserve"> </w:t>
      </w:r>
      <w:r w:rsidR="002E23DE" w:rsidRPr="0044616A">
        <w:rPr>
          <w:rFonts w:ascii="Times New Roman" w:hAnsi="Times New Roman" w:cs="Times New Roman"/>
          <w:sz w:val="24"/>
          <w:szCs w:val="24"/>
        </w:rPr>
        <w:t>la compréhension de ces concepts</w:t>
      </w:r>
      <w:r w:rsidR="0076295A">
        <w:rPr>
          <w:rFonts w:ascii="Times New Roman" w:hAnsi="Times New Roman" w:cs="Times New Roman"/>
          <w:sz w:val="24"/>
          <w:szCs w:val="24"/>
        </w:rPr>
        <w:t xml:space="preserve"> initiaux</w:t>
      </w:r>
      <w:r w:rsidR="002E23DE" w:rsidRPr="0044616A">
        <w:rPr>
          <w:rFonts w:ascii="Times New Roman" w:hAnsi="Times New Roman" w:cs="Times New Roman"/>
          <w:sz w:val="24"/>
          <w:szCs w:val="24"/>
        </w:rPr>
        <w:t xml:space="preserve">. De ce désordre et chaos </w:t>
      </w:r>
      <w:r w:rsidR="0076295A">
        <w:rPr>
          <w:rFonts w:ascii="Times New Roman" w:hAnsi="Times New Roman" w:cs="Times New Roman"/>
          <w:sz w:val="24"/>
          <w:szCs w:val="24"/>
        </w:rPr>
        <w:t xml:space="preserve">apparent </w:t>
      </w:r>
      <w:r w:rsidR="002E23DE" w:rsidRPr="0044616A">
        <w:rPr>
          <w:rFonts w:ascii="Times New Roman" w:hAnsi="Times New Roman" w:cs="Times New Roman"/>
          <w:sz w:val="24"/>
          <w:szCs w:val="24"/>
        </w:rPr>
        <w:t>émerge un ordre nouveau avec des propriétés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d’interaction incluant </w:t>
      </w:r>
      <w:r w:rsidR="00FA3063">
        <w:rPr>
          <w:rFonts w:ascii="Times New Roman" w:hAnsi="Times New Roman" w:cs="Times New Roman"/>
          <w:sz w:val="24"/>
          <w:szCs w:val="24"/>
        </w:rPr>
        <w:t>action et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rétroaction</w:t>
      </w:r>
      <w:r w:rsidR="00FA3063">
        <w:rPr>
          <w:rFonts w:ascii="Times New Roman" w:hAnsi="Times New Roman" w:cs="Times New Roman"/>
          <w:sz w:val="24"/>
          <w:szCs w:val="24"/>
        </w:rPr>
        <w:t xml:space="preserve"> venant du patient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. </w:t>
      </w:r>
      <w:r w:rsidR="0044616A">
        <w:rPr>
          <w:rFonts w:ascii="Times New Roman" w:hAnsi="Times New Roman" w:cs="Times New Roman"/>
          <w:sz w:val="24"/>
          <w:szCs w:val="24"/>
        </w:rPr>
        <w:t>Le thérapeute est alors témoin de l’i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ncidence </w:t>
      </w:r>
      <w:r w:rsidR="0044616A">
        <w:rPr>
          <w:rFonts w:ascii="Times New Roman" w:hAnsi="Times New Roman" w:cs="Times New Roman"/>
          <w:sz w:val="24"/>
          <w:szCs w:val="24"/>
        </w:rPr>
        <w:t xml:space="preserve">du traitement </w:t>
      </w:r>
      <w:r w:rsidR="00541B4D" w:rsidRPr="0044616A">
        <w:rPr>
          <w:rFonts w:ascii="Times New Roman" w:hAnsi="Times New Roman" w:cs="Times New Roman"/>
          <w:sz w:val="24"/>
          <w:szCs w:val="24"/>
        </w:rPr>
        <w:t>sur l’interoception et l’activité neuronale</w:t>
      </w:r>
      <w:r w:rsidR="008E7388">
        <w:rPr>
          <w:rFonts w:ascii="Times New Roman" w:hAnsi="Times New Roman" w:cs="Times New Roman"/>
          <w:sz w:val="24"/>
          <w:szCs w:val="24"/>
        </w:rPr>
        <w:t xml:space="preserve"> </w:t>
      </w:r>
      <w:r w:rsidR="00541B4D" w:rsidRPr="0044616A">
        <w:rPr>
          <w:rFonts w:ascii="Times New Roman" w:hAnsi="Times New Roman" w:cs="Times New Roman"/>
          <w:sz w:val="24"/>
          <w:szCs w:val="24"/>
        </w:rPr>
        <w:t>du patient</w:t>
      </w:r>
      <w:r w:rsidR="0044616A">
        <w:rPr>
          <w:rFonts w:ascii="Times New Roman" w:hAnsi="Times New Roman" w:cs="Times New Roman"/>
          <w:sz w:val="24"/>
          <w:szCs w:val="24"/>
        </w:rPr>
        <w:t xml:space="preserve"> dans son environnement</w:t>
      </w:r>
      <w:r w:rsidR="00671FCD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44616A">
        <w:rPr>
          <w:rFonts w:ascii="Times New Roman" w:hAnsi="Times New Roman" w:cs="Times New Roman"/>
          <w:sz w:val="24"/>
          <w:szCs w:val="24"/>
        </w:rPr>
        <w:t>.</w:t>
      </w:r>
    </w:p>
    <w:p w14:paraId="1E63513F" w14:textId="707A39CC" w:rsidR="00853919" w:rsidRDefault="00A56C4B" w:rsidP="00A45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sz w:val="24"/>
          <w:szCs w:val="24"/>
        </w:rPr>
        <w:lastRenderedPageBreak/>
        <w:t>L’empathie du thérapeute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2E517A">
        <w:rPr>
          <w:rFonts w:ascii="Times New Roman" w:hAnsi="Times New Roman" w:cs="Times New Roman"/>
          <w:sz w:val="24"/>
          <w:szCs w:val="24"/>
        </w:rPr>
        <w:t xml:space="preserve">à l’égard de son patient 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est </w:t>
      </w:r>
      <w:r w:rsidR="0044616A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une composante </w:t>
      </w:r>
      <w:r w:rsidR="002E517A">
        <w:rPr>
          <w:rFonts w:ascii="Times New Roman" w:hAnsi="Times New Roman" w:cs="Times New Roman"/>
          <w:sz w:val="24"/>
          <w:szCs w:val="24"/>
        </w:rPr>
        <w:t xml:space="preserve">essentielle, 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sensorimotrice, affective et </w:t>
      </w:r>
      <w:r w:rsidR="00FA3063" w:rsidRPr="0044616A">
        <w:rPr>
          <w:rFonts w:ascii="Times New Roman" w:hAnsi="Times New Roman" w:cs="Times New Roman"/>
          <w:sz w:val="24"/>
          <w:szCs w:val="24"/>
        </w:rPr>
        <w:t>cognitive qui</w:t>
      </w:r>
      <w:r w:rsidR="00541B4D" w:rsidRPr="0044616A">
        <w:rPr>
          <w:rFonts w:ascii="Times New Roman" w:hAnsi="Times New Roman" w:cs="Times New Roman"/>
          <w:sz w:val="24"/>
          <w:szCs w:val="24"/>
        </w:rPr>
        <w:t xml:space="preserve"> </w:t>
      </w:r>
      <w:r w:rsidR="00853919">
        <w:rPr>
          <w:rFonts w:ascii="Times New Roman" w:hAnsi="Times New Roman" w:cs="Times New Roman"/>
          <w:sz w:val="24"/>
          <w:szCs w:val="24"/>
        </w:rPr>
        <w:t xml:space="preserve">apporte une </w:t>
      </w:r>
      <w:r w:rsidR="00853919" w:rsidRPr="0044616A">
        <w:rPr>
          <w:rFonts w:ascii="Times New Roman" w:hAnsi="Times New Roman" w:cs="Times New Roman"/>
          <w:sz w:val="24"/>
          <w:szCs w:val="24"/>
        </w:rPr>
        <w:t>vitalité dynamique</w:t>
      </w:r>
      <w:r w:rsidR="00853919">
        <w:rPr>
          <w:rFonts w:ascii="Times New Roman" w:hAnsi="Times New Roman" w:cs="Times New Roman"/>
          <w:sz w:val="24"/>
          <w:szCs w:val="24"/>
        </w:rPr>
        <w:t xml:space="preserve"> et s’inscrit dans le contexte biopsychosocial actuel</w:t>
      </w:r>
      <w:r w:rsidR="00853919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853919">
        <w:rPr>
          <w:rFonts w:ascii="Times New Roman" w:hAnsi="Times New Roman" w:cs="Times New Roman"/>
          <w:sz w:val="24"/>
          <w:szCs w:val="24"/>
        </w:rPr>
        <w:t>.</w:t>
      </w:r>
    </w:p>
    <w:p w14:paraId="63309DE0" w14:textId="59138AF6" w:rsidR="00853919" w:rsidRDefault="00374486" w:rsidP="00A45C50">
      <w:pPr>
        <w:pStyle w:val="Titre3"/>
        <w:spacing w:line="360" w:lineRule="auto"/>
      </w:pPr>
      <w:r>
        <w:t xml:space="preserve">Une </w:t>
      </w:r>
      <w:r w:rsidR="00565FD0">
        <w:t xml:space="preserve">anatomie </w:t>
      </w:r>
      <w:r>
        <w:t xml:space="preserve">spécifique </w:t>
      </w:r>
      <w:r w:rsidR="00565FD0">
        <w:t>féconde l’ostéopathie</w:t>
      </w:r>
    </w:p>
    <w:p w14:paraId="5B2578DC" w14:textId="1CE8193E" w:rsidR="00A56C4B" w:rsidRPr="0044616A" w:rsidRDefault="00A56C4B" w:rsidP="00A45C50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4616A">
        <w:rPr>
          <w:rFonts w:ascii="Times New Roman" w:hAnsi="Times New Roman" w:cs="Times New Roman"/>
          <w:iCs/>
          <w:sz w:val="24"/>
          <w:szCs w:val="24"/>
        </w:rPr>
        <w:t>« L’union de l’esprit, de la matière et de la vie, c’est l’humain » A.T.</w:t>
      </w:r>
      <w:r w:rsidR="003447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616A">
        <w:rPr>
          <w:rFonts w:ascii="Times New Roman" w:hAnsi="Times New Roman" w:cs="Times New Roman"/>
          <w:iCs/>
          <w:sz w:val="24"/>
          <w:szCs w:val="24"/>
        </w:rPr>
        <w:t>Still</w:t>
      </w:r>
      <w:r w:rsidR="008A3A56" w:rsidRPr="0044616A">
        <w:rPr>
          <w:rStyle w:val="Appelnotedebasdep"/>
          <w:rFonts w:ascii="Times New Roman" w:hAnsi="Times New Roman" w:cs="Times New Roman"/>
          <w:iCs/>
          <w:sz w:val="24"/>
          <w:szCs w:val="24"/>
        </w:rPr>
        <w:footnoteReference w:id="6"/>
      </w:r>
    </w:p>
    <w:p w14:paraId="479A6BA2" w14:textId="0BF51D23" w:rsidR="00361A9F" w:rsidRPr="0044616A" w:rsidRDefault="00361A9F" w:rsidP="00A45C5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616A">
        <w:rPr>
          <w:rFonts w:ascii="Times New Roman" w:eastAsiaTheme="majorEastAsia" w:hAnsi="Times New Roman" w:cs="Times New Roman"/>
          <w:sz w:val="24"/>
          <w:szCs w:val="24"/>
        </w:rPr>
        <w:t>L’ostéopathie appara</w:t>
      </w:r>
      <w:r w:rsidR="00344731">
        <w:rPr>
          <w:rFonts w:ascii="Times New Roman" w:eastAsiaTheme="majorEastAsia" w:hAnsi="Times New Roman" w:cs="Times New Roman"/>
          <w:sz w:val="24"/>
          <w:szCs w:val="24"/>
        </w:rPr>
        <w:t>î</w:t>
      </w:r>
      <w:r w:rsidRPr="0044616A">
        <w:rPr>
          <w:rFonts w:ascii="Times New Roman" w:eastAsiaTheme="majorEastAsia" w:hAnsi="Times New Roman" w:cs="Times New Roman"/>
          <w:sz w:val="24"/>
          <w:szCs w:val="24"/>
        </w:rPr>
        <w:t xml:space="preserve">t comme </w:t>
      </w:r>
      <w:r w:rsidR="00344731">
        <w:rPr>
          <w:rFonts w:ascii="Times New Roman" w:eastAsiaTheme="majorEastAsia" w:hAnsi="Times New Roman" w:cs="Times New Roman"/>
          <w:sz w:val="24"/>
          <w:szCs w:val="24"/>
        </w:rPr>
        <w:t xml:space="preserve">une </w:t>
      </w:r>
      <w:r w:rsidRPr="0044616A">
        <w:rPr>
          <w:rFonts w:ascii="Times New Roman" w:eastAsiaTheme="majorEastAsia" w:hAnsi="Times New Roman" w:cs="Times New Roman"/>
          <w:sz w:val="24"/>
          <w:szCs w:val="24"/>
        </w:rPr>
        <w:t>mise à jour d’une médecine manuelle intemporelle</w:t>
      </w:r>
      <w:r w:rsidRPr="0044616A">
        <w:rPr>
          <w:rFonts w:ascii="Times New Roman" w:hAnsi="Times New Roman" w:cs="Times New Roman"/>
          <w:sz w:val="24"/>
          <w:szCs w:val="24"/>
        </w:rPr>
        <w:t xml:space="preserve"> dont le fondement est l’anatomie. 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Cette anatomie est partagée 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 xml:space="preserve">avec 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la médecine allopathique occidentale mais l’ostéopathe poursuit un objectif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de dynamique d’interaction qui f</w:t>
      </w:r>
      <w:r w:rsidR="008E7388">
        <w:rPr>
          <w:rFonts w:ascii="Times New Roman" w:hAnsi="Times New Roman" w:cs="Times New Roman"/>
          <w:color w:val="auto"/>
          <w:sz w:val="24"/>
          <w:szCs w:val="24"/>
        </w:rPr>
        <w:t>ait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système et 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 xml:space="preserve">ne s’attache </w:t>
      </w:r>
      <w:r w:rsidR="00344731">
        <w:rPr>
          <w:rFonts w:ascii="Times New Roman" w:hAnsi="Times New Roman" w:cs="Times New Roman"/>
          <w:color w:val="auto"/>
          <w:sz w:val="24"/>
          <w:szCs w:val="24"/>
        </w:rPr>
        <w:t>pas</w:t>
      </w:r>
      <w:r w:rsidR="008E7388">
        <w:rPr>
          <w:rFonts w:ascii="Times New Roman" w:hAnsi="Times New Roman" w:cs="Times New Roman"/>
          <w:color w:val="auto"/>
          <w:sz w:val="24"/>
          <w:szCs w:val="24"/>
        </w:rPr>
        <w:t xml:space="preserve"> au </w:t>
      </w:r>
      <w:r w:rsidR="00565FD0">
        <w:rPr>
          <w:rFonts w:ascii="Times New Roman" w:hAnsi="Times New Roman" w:cs="Times New Roman"/>
          <w:color w:val="auto"/>
          <w:sz w:val="24"/>
          <w:szCs w:val="24"/>
        </w:rPr>
        <w:t xml:space="preserve">diagnostic de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maladies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C’est une </w:t>
      </w:r>
      <w:r w:rsidRPr="00A45C50">
        <w:rPr>
          <w:rFonts w:ascii="Times New Roman" w:hAnsi="Times New Roman" w:cs="Times New Roman"/>
          <w:i/>
          <w:iCs/>
          <w:color w:val="auto"/>
          <w:sz w:val="24"/>
          <w:szCs w:val="24"/>
        </w:rPr>
        <w:t>anatomie de relation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chez le vivant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dont les structures 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>devien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>draient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 xml:space="preserve"> aléatoires dès lors que l’on 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>s’appuie sur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 xml:space="preserve">la conception d’Angelo </w:t>
      </w:r>
      <w:r w:rsidR="00D02DFB">
        <w:rPr>
          <w:rFonts w:ascii="Times New Roman" w:hAnsi="Times New Roman" w:cs="Times New Roman"/>
          <w:color w:val="auto"/>
          <w:sz w:val="24"/>
          <w:szCs w:val="24"/>
        </w:rPr>
        <w:t>Murcia</w:t>
      </w:r>
      <w:r w:rsidR="00D02DFB" w:rsidRPr="0044616A" w:rsidDel="007755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2DFB">
        <w:rPr>
          <w:rFonts w:ascii="Times New Roman" w:hAnsi="Times New Roman" w:cs="Times New Roman"/>
          <w:color w:val="auto"/>
          <w:sz w:val="24"/>
          <w:szCs w:val="24"/>
        </w:rPr>
        <w:t>qui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 xml:space="preserve"> considère que </w:t>
      </w:r>
      <w:r w:rsidR="007755C0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a matière ne représente que 2%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de la structure, 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 xml:space="preserve">et 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>que les</w:t>
      </w:r>
      <w:r w:rsidR="00C32F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98% 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 xml:space="preserve">sont 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du mouvement</w:t>
      </w:r>
      <w:r w:rsidR="00EF36F7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7"/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L’ostéopathe se veut ainsi à l’écoute d’une cohérence dans le corps en mouvement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 xml:space="preserve"> et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dans son environnement au sein d’une biosphère ou un biochamp illimité.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>On pourrait conclure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 xml:space="preserve"> avec une phrase </w:t>
      </w:r>
      <w:r w:rsidR="00D02DFB">
        <w:rPr>
          <w:rFonts w:ascii="Times New Roman" w:hAnsi="Times New Roman" w:cs="Times New Roman"/>
          <w:color w:val="auto"/>
          <w:sz w:val="24"/>
          <w:szCs w:val="24"/>
        </w:rPr>
        <w:t xml:space="preserve">du </w:t>
      </w:r>
      <w:r w:rsidR="00D02DFB" w:rsidRPr="0044616A">
        <w:rPr>
          <w:rFonts w:ascii="Times New Roman" w:hAnsi="Times New Roman" w:cs="Times New Roman"/>
          <w:color w:val="auto"/>
          <w:sz w:val="24"/>
          <w:szCs w:val="24"/>
        </w:rPr>
        <w:t>Professeur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Jean</w:t>
      </w:r>
      <w:r w:rsidR="0034473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Marie Gueullette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 xml:space="preserve">, et bien qu’elle soit utilisée dans un </w:t>
      </w:r>
      <w:r w:rsidR="008E7388">
        <w:rPr>
          <w:rFonts w:ascii="Times New Roman" w:hAnsi="Times New Roman" w:cs="Times New Roman"/>
          <w:color w:val="auto"/>
          <w:sz w:val="24"/>
          <w:szCs w:val="24"/>
        </w:rPr>
        <w:t xml:space="preserve">autre 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>contexte,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 xml:space="preserve"> que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 : </w:t>
      </w:r>
      <w:r w:rsidR="00EF36F7" w:rsidRPr="0044616A">
        <w:rPr>
          <w:rFonts w:ascii="Times New Roman" w:hAnsi="Times New Roman" w:cs="Times New Roman"/>
          <w:sz w:val="24"/>
          <w:szCs w:val="24"/>
        </w:rPr>
        <w:t>« </w:t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le corps cherche à dire »</w:t>
      </w:r>
      <w:r w:rsidR="00EF36F7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8"/>
      </w:r>
      <w:r w:rsidR="00EF36F7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83E540" w14:textId="0E06DEA8" w:rsidR="00853919" w:rsidRDefault="00EF36F7" w:rsidP="00A45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16A">
        <w:rPr>
          <w:rFonts w:ascii="Times New Roman" w:hAnsi="Times New Roman" w:cs="Times New Roman"/>
          <w:color w:val="auto"/>
          <w:sz w:val="24"/>
          <w:szCs w:val="24"/>
        </w:rPr>
        <w:t>L’application de cette anatomie est une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biomécanique adapté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au vivant entrain</w:t>
      </w:r>
      <w:r w:rsidRPr="0044616A">
        <w:rPr>
          <w:rFonts w:ascii="Times New Roman" w:hAnsi="Times New Roman" w:cs="Times New Roman"/>
          <w:color w:val="auto"/>
          <w:sz w:val="24"/>
          <w:szCs w:val="24"/>
        </w:rPr>
        <w:t>ant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une évolution des concepts : 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qu’ils soient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biomécanique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, fluidique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puis biodynamique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, les concepts actuels résonnent avec le 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concept</w:t>
      </w:r>
      <w:r w:rsidR="008A3A56" w:rsidRPr="0044616A">
        <w:rPr>
          <w:rFonts w:ascii="Times New Roman" w:hAnsi="Times New Roman" w:cs="Times New Roman"/>
          <w:i/>
          <w:iCs/>
          <w:color w:val="auto"/>
          <w:sz w:val="24"/>
          <w:szCs w:val="24"/>
        </w:rPr>
        <w:t> Biogène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3A56" w:rsidRPr="0044616A">
        <w:rPr>
          <w:rFonts w:ascii="Times New Roman" w:hAnsi="Times New Roman" w:cs="Times New Roman"/>
          <w:color w:val="auto"/>
          <w:sz w:val="24"/>
          <w:szCs w:val="24"/>
        </w:rPr>
        <w:t>de A.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T. Still</w:t>
      </w:r>
      <w:r w:rsidR="00783466" w:rsidRPr="0044616A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9"/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>L’être humain est corps, âme, esprit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83466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au sein d’un univers de nature spirituelle.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La possibilité de s’ouvrir à la nouveauté implique de se libérer du connu, </w:t>
      </w:r>
      <w:r w:rsidR="0076295A">
        <w:rPr>
          <w:rFonts w:ascii="Times New Roman" w:hAnsi="Times New Roman" w:cs="Times New Roman"/>
          <w:color w:val="auto"/>
          <w:sz w:val="24"/>
          <w:szCs w:val="24"/>
        </w:rPr>
        <w:t xml:space="preserve">en </w:t>
      </w:r>
      <w:bookmarkStart w:id="0" w:name="_GoBack"/>
      <w:bookmarkEnd w:id="0"/>
      <w:r w:rsidR="00D02DFB">
        <w:rPr>
          <w:rFonts w:ascii="Times New Roman" w:hAnsi="Times New Roman" w:cs="Times New Roman"/>
          <w:color w:val="auto"/>
          <w:sz w:val="24"/>
          <w:szCs w:val="24"/>
        </w:rPr>
        <w:t xml:space="preserve">acceptant </w:t>
      </w:r>
      <w:r w:rsidR="00D02DFB" w:rsidRPr="0044616A">
        <w:rPr>
          <w:rFonts w:ascii="Times New Roman" w:hAnsi="Times New Roman" w:cs="Times New Roman"/>
          <w:color w:val="auto"/>
          <w:sz w:val="24"/>
          <w:szCs w:val="24"/>
        </w:rPr>
        <w:t>une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intersubjectivité entre praticiens vers la recherche de cohérence conscientisée. Ainsi se dévoile un</w:t>
      </w:r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17B73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7B73" w:rsidRPr="00A45C50">
        <w:rPr>
          <w:rFonts w:ascii="Times New Roman" w:hAnsi="Times New Roman" w:cs="Times New Roman"/>
          <w:i/>
          <w:iCs/>
          <w:color w:val="auto"/>
          <w:sz w:val="24"/>
          <w:szCs w:val="24"/>
        </w:rPr>
        <w:t>anatomie</w:t>
      </w:r>
      <w:r w:rsidR="0044616A" w:rsidRPr="00A45C5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4486" w:rsidRPr="00A45C5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spécifique </w:t>
      </w:r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>au service de la Vie</w:t>
      </w:r>
      <w:r w:rsidR="002E517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D57BA">
        <w:rPr>
          <w:rFonts w:ascii="Times New Roman" w:hAnsi="Times New Roman" w:cs="Times New Roman"/>
          <w:color w:val="auto"/>
          <w:sz w:val="24"/>
          <w:szCs w:val="24"/>
        </w:rPr>
        <w:t xml:space="preserve"> perceptible</w:t>
      </w:r>
      <w:r w:rsidR="0044616A" w:rsidRPr="0044616A">
        <w:rPr>
          <w:rFonts w:ascii="Times New Roman" w:hAnsi="Times New Roman" w:cs="Times New Roman"/>
          <w:color w:val="auto"/>
          <w:sz w:val="24"/>
          <w:szCs w:val="24"/>
        </w:rPr>
        <w:t xml:space="preserve"> partout, au présent et dans la durée</w:t>
      </w:r>
      <w:r w:rsidR="007601E9">
        <w:rPr>
          <w:rFonts w:ascii="Times New Roman" w:hAnsi="Times New Roman" w:cs="Times New Roman"/>
          <w:sz w:val="24"/>
          <w:szCs w:val="24"/>
        </w:rPr>
        <w:t xml:space="preserve">. </w:t>
      </w:r>
      <w:r w:rsidR="00853919" w:rsidRPr="0044616A">
        <w:rPr>
          <w:rFonts w:ascii="Times New Roman" w:hAnsi="Times New Roman" w:cs="Times New Roman"/>
          <w:sz w:val="24"/>
          <w:szCs w:val="24"/>
        </w:rPr>
        <w:t>« La conscience est co</w:t>
      </w:r>
      <w:r w:rsidR="002E517A">
        <w:rPr>
          <w:rFonts w:ascii="Times New Roman" w:hAnsi="Times New Roman" w:cs="Times New Roman"/>
          <w:sz w:val="24"/>
          <w:szCs w:val="24"/>
        </w:rPr>
        <w:t>-</w:t>
      </w:r>
      <w:r w:rsidR="00853919" w:rsidRPr="0044616A">
        <w:rPr>
          <w:rFonts w:ascii="Times New Roman" w:hAnsi="Times New Roman" w:cs="Times New Roman"/>
          <w:sz w:val="24"/>
          <w:szCs w:val="24"/>
        </w:rPr>
        <w:t>extensive à la Vie </w:t>
      </w:r>
      <w:r w:rsidR="00853919" w:rsidRPr="0044616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853919" w:rsidRPr="0044616A">
        <w:rPr>
          <w:rFonts w:ascii="Times New Roman" w:hAnsi="Times New Roman" w:cs="Times New Roman"/>
          <w:sz w:val="24"/>
          <w:szCs w:val="24"/>
        </w:rPr>
        <w:t>Henri.Bergson</w:t>
      </w:r>
    </w:p>
    <w:p w14:paraId="3D87241F" w14:textId="64F9B7F6" w:rsidR="00516F17" w:rsidRDefault="007601E9" w:rsidP="007040F6">
      <w:pPr>
        <w:pStyle w:val="Listepuces"/>
        <w:numPr>
          <w:ilvl w:val="0"/>
          <w:numId w:val="0"/>
        </w:numPr>
        <w:spacing w:line="360" w:lineRule="auto"/>
        <w:ind w:left="389" w:hanging="5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6C4B" w:rsidRPr="0044616A">
        <w:rPr>
          <w:rFonts w:ascii="Times New Roman" w:hAnsi="Times New Roman" w:cs="Times New Roman"/>
          <w:i/>
          <w:iCs/>
          <w:sz w:val="24"/>
          <w:szCs w:val="24"/>
        </w:rPr>
        <w:t>A l’intention, la vie répond, à la force, elle se soumet</w:t>
      </w:r>
      <w:r w:rsidR="0044616A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8539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98D643" w14:textId="1F1C81A1" w:rsidR="00374486" w:rsidRPr="00374486" w:rsidRDefault="00374486" w:rsidP="00A45C50">
      <w:pPr>
        <w:pStyle w:val="Listepuces"/>
        <w:numPr>
          <w:ilvl w:val="0"/>
          <w:numId w:val="0"/>
        </w:numPr>
        <w:spacing w:line="360" w:lineRule="auto"/>
        <w:ind w:left="389" w:hanging="58"/>
        <w:rPr>
          <w:rFonts w:ascii="Times New Roman" w:hAnsi="Times New Roman" w:cs="Times New Roman"/>
          <w:sz w:val="24"/>
          <w:szCs w:val="24"/>
        </w:rPr>
      </w:pPr>
      <w:r w:rsidRPr="00A45C50">
        <w:rPr>
          <w:rFonts w:ascii="Times New Roman" w:hAnsi="Times New Roman" w:cs="Times New Roman"/>
          <w:sz w:val="24"/>
          <w:szCs w:val="24"/>
        </w:rPr>
        <w:t>Bruno DUCOUX</w:t>
      </w:r>
      <w:r>
        <w:rPr>
          <w:rFonts w:ascii="Times New Roman" w:hAnsi="Times New Roman" w:cs="Times New Roman"/>
          <w:sz w:val="24"/>
          <w:szCs w:val="24"/>
        </w:rPr>
        <w:t> </w:t>
      </w:r>
    </w:p>
    <w:sectPr w:rsidR="00374486" w:rsidRPr="00374486">
      <w:footerReference w:type="default" r:id="rId7"/>
      <w:pgSz w:w="11907" w:h="16839" w:code="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DDBA" w14:textId="77777777" w:rsidR="000F19F6" w:rsidRDefault="000F19F6" w:rsidP="008A3A56">
      <w:pPr>
        <w:spacing w:after="0" w:line="240" w:lineRule="auto"/>
      </w:pPr>
      <w:r>
        <w:separator/>
      </w:r>
    </w:p>
  </w:endnote>
  <w:endnote w:type="continuationSeparator" w:id="0">
    <w:p w14:paraId="09997CC1" w14:textId="77777777" w:rsidR="000F19F6" w:rsidRDefault="000F19F6" w:rsidP="008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14:paraId="160C08FE" w14:textId="77777777" w:rsidR="00CD0D36" w:rsidRDefault="00E320A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F27C" w14:textId="77777777" w:rsidR="000F19F6" w:rsidRDefault="000F19F6" w:rsidP="008A3A56">
      <w:pPr>
        <w:spacing w:after="0" w:line="240" w:lineRule="auto"/>
      </w:pPr>
      <w:r>
        <w:separator/>
      </w:r>
    </w:p>
  </w:footnote>
  <w:footnote w:type="continuationSeparator" w:id="0">
    <w:p w14:paraId="158CD86E" w14:textId="77777777" w:rsidR="000F19F6" w:rsidRDefault="000F19F6" w:rsidP="008A3A56">
      <w:pPr>
        <w:spacing w:after="0" w:line="240" w:lineRule="auto"/>
      </w:pPr>
      <w:r>
        <w:continuationSeparator/>
      </w:r>
    </w:p>
  </w:footnote>
  <w:footnote w:id="1">
    <w:p w14:paraId="2EF3A00B" w14:textId="1FFD80AF" w:rsidR="00FC3D5A" w:rsidRDefault="00FC3D5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62C5B">
        <w:t xml:space="preserve">Cette phrase émane d’un échange tout à fait informel avec </w:t>
      </w:r>
      <w:r w:rsidR="00C32F93">
        <w:t xml:space="preserve">une </w:t>
      </w:r>
      <w:r w:rsidR="0063482F">
        <w:t xml:space="preserve">consœur </w:t>
      </w:r>
      <w:r w:rsidR="00C32F93">
        <w:t>ostéopathe</w:t>
      </w:r>
      <w:r w:rsidR="00862C5B">
        <w:t>.</w:t>
      </w:r>
    </w:p>
  </w:footnote>
  <w:footnote w:id="2">
    <w:p w14:paraId="19A7AEF5" w14:textId="07939EBF" w:rsidR="005F20F7" w:rsidRPr="005F20F7" w:rsidRDefault="005F20F7" w:rsidP="005F20F7">
      <w:pPr>
        <w:pStyle w:val="Notedebasdepage"/>
      </w:pPr>
      <w:r>
        <w:rPr>
          <w:rStyle w:val="Appelnotedebasdep"/>
        </w:rPr>
        <w:footnoteRef/>
      </w:r>
      <w:r>
        <w:t xml:space="preserve"> MAGNIN T.</w:t>
      </w:r>
      <w:r w:rsidR="007040F6">
        <w:t>,</w:t>
      </w:r>
      <w:r>
        <w:t xml:space="preserve"> </w:t>
      </w:r>
      <w:r>
        <w:rPr>
          <w:i/>
          <w:iCs/>
        </w:rPr>
        <w:t>L’expérience de l’incomplétude,</w:t>
      </w:r>
      <w:r>
        <w:t xml:space="preserve"> </w:t>
      </w:r>
      <w:r w:rsidR="007040F6" w:rsidRPr="009327D9">
        <w:t>Paris</w:t>
      </w:r>
      <w:r w:rsidR="007040F6">
        <w:t xml:space="preserve">, </w:t>
      </w:r>
      <w:r>
        <w:t>éd. Lethielleux-Desclée de Brouwer</w:t>
      </w:r>
      <w:r>
        <w:rPr>
          <w:i/>
          <w:iCs/>
        </w:rPr>
        <w:t xml:space="preserve">, </w:t>
      </w:r>
      <w:r w:rsidRPr="00A45C50">
        <w:t>201</w:t>
      </w:r>
      <w:r w:rsidR="007040F6" w:rsidRPr="00A45C50">
        <w:t>1</w:t>
      </w:r>
      <w:r w:rsidR="007040F6">
        <w:t xml:space="preserve">, </w:t>
      </w:r>
      <w:r>
        <w:t>p.1</w:t>
      </w:r>
      <w:r w:rsidR="00C32F93">
        <w:t>.</w:t>
      </w:r>
    </w:p>
  </w:footnote>
  <w:footnote w:id="3">
    <w:p w14:paraId="1AE5AFE9" w14:textId="228CC3E9" w:rsidR="00FA3063" w:rsidRDefault="00FA3063">
      <w:pPr>
        <w:pStyle w:val="Notedebasdepage"/>
      </w:pPr>
      <w:r>
        <w:rPr>
          <w:rStyle w:val="Appelnotedebasdep"/>
        </w:rPr>
        <w:footnoteRef/>
      </w:r>
      <w:r>
        <w:t xml:space="preserve"> LADRIERE J.</w:t>
      </w:r>
      <w:r w:rsidR="005F20F7">
        <w:t>,</w:t>
      </w:r>
      <w:r>
        <w:t xml:space="preserve"> </w:t>
      </w:r>
      <w:hyperlink r:id="rId1" w:history="1">
        <w:r w:rsidRPr="00961FEC">
          <w:rPr>
            <w:rStyle w:val="Lienhypertexte"/>
          </w:rPr>
          <w:t>https://www.universalis.fr/encyclopedie/concept/1-les-proprietes-du-concept/</w:t>
        </w:r>
      </w:hyperlink>
      <w:r>
        <w:t xml:space="preserve"> consulté le 05/09/19</w:t>
      </w:r>
      <w:r w:rsidR="005F20F7">
        <w:t>.</w:t>
      </w:r>
    </w:p>
  </w:footnote>
  <w:footnote w:id="4">
    <w:p w14:paraId="4B3557CF" w14:textId="0BB3F07B" w:rsidR="00671FCD" w:rsidRDefault="00671FCD">
      <w:pPr>
        <w:pStyle w:val="Notedebasdepage"/>
      </w:pPr>
      <w:r>
        <w:rPr>
          <w:rStyle w:val="Appelnotedebasdep"/>
        </w:rPr>
        <w:footnoteRef/>
      </w:r>
      <w:r>
        <w:t xml:space="preserve"> D’ALESSANDRO G.,</w:t>
      </w:r>
      <w:r w:rsidR="00C32F93">
        <w:t xml:space="preserve"> </w:t>
      </w:r>
      <w:r>
        <w:t>CERITELLI F., CORTELLI P., Sensitization and Interoception as key neurological concepts in Osteopathy, Front. Neurosciences Pescarra 2016.</w:t>
      </w:r>
    </w:p>
  </w:footnote>
  <w:footnote w:id="5">
    <w:p w14:paraId="789A4A38" w14:textId="2BA3D213" w:rsidR="00853919" w:rsidRDefault="00853919" w:rsidP="00853919">
      <w:pPr>
        <w:pStyle w:val="Notedebasdepage"/>
      </w:pPr>
      <w:r>
        <w:rPr>
          <w:rStyle w:val="Appelnotedebasdep"/>
        </w:rPr>
        <w:footnoteRef/>
      </w:r>
      <w:r>
        <w:t xml:space="preserve"> FABRE L.</w:t>
      </w:r>
      <w:r w:rsidR="008E7388">
        <w:t>,</w:t>
      </w:r>
      <w:r>
        <w:t xml:space="preserve"> </w:t>
      </w:r>
      <w:hyperlink r:id="rId2" w:history="1">
        <w:r w:rsidRPr="00961FEC">
          <w:rPr>
            <w:rStyle w:val="Lienhypertexte"/>
          </w:rPr>
          <w:t>https://www.osteomag.fr/actualites/modele-bio-psycho-social-simple-supplement-d-empathie-veritable-modele/</w:t>
        </w:r>
      </w:hyperlink>
      <w:r>
        <w:t xml:space="preserve"> consulté le 05/09/19</w:t>
      </w:r>
      <w:r w:rsidR="008E7388">
        <w:t>.</w:t>
      </w:r>
    </w:p>
  </w:footnote>
  <w:footnote w:id="6">
    <w:p w14:paraId="521E389C" w14:textId="0ACAF96D" w:rsidR="008A3A56" w:rsidRDefault="008A3A56">
      <w:pPr>
        <w:pStyle w:val="Notedebasdepage"/>
      </w:pPr>
      <w:r>
        <w:rPr>
          <w:rStyle w:val="Appelnotedebasdep"/>
        </w:rPr>
        <w:footnoteRef/>
      </w:r>
      <w:r>
        <w:t xml:space="preserve"> STILL A.T.,</w:t>
      </w:r>
      <w:r w:rsidRPr="008A3A56">
        <w:rPr>
          <w:iCs/>
        </w:rPr>
        <w:t xml:space="preserve"> </w:t>
      </w:r>
      <w:r>
        <w:rPr>
          <w:i/>
        </w:rPr>
        <w:t>Philosophie et principes mécaniques de l’ostéopathie</w:t>
      </w:r>
      <w:r w:rsidR="00783466">
        <w:rPr>
          <w:i/>
        </w:rPr>
        <w:t xml:space="preserve">, </w:t>
      </w:r>
      <w:r w:rsidR="008E7388" w:rsidRPr="007918A3">
        <w:rPr>
          <w:iCs/>
        </w:rPr>
        <w:t>2009</w:t>
      </w:r>
      <w:r w:rsidR="008E7388">
        <w:rPr>
          <w:iCs/>
        </w:rPr>
        <w:t xml:space="preserve">, </w:t>
      </w:r>
      <w:r w:rsidR="00783466">
        <w:rPr>
          <w:iCs/>
        </w:rPr>
        <w:t xml:space="preserve">Vannes, </w:t>
      </w:r>
      <w:r>
        <w:rPr>
          <w:iCs/>
        </w:rPr>
        <w:t>é</w:t>
      </w:r>
      <w:r w:rsidRPr="007918A3">
        <w:rPr>
          <w:iCs/>
        </w:rPr>
        <w:t>d</w:t>
      </w:r>
      <w:r>
        <w:rPr>
          <w:iCs/>
        </w:rPr>
        <w:t>.</w:t>
      </w:r>
      <w:r w:rsidRPr="007918A3">
        <w:rPr>
          <w:iCs/>
        </w:rPr>
        <w:t xml:space="preserve"> Sully</w:t>
      </w:r>
      <w:r>
        <w:rPr>
          <w:iCs/>
        </w:rPr>
        <w:t xml:space="preserve">, </w:t>
      </w:r>
      <w:r w:rsidRPr="007918A3">
        <w:rPr>
          <w:iCs/>
        </w:rPr>
        <w:t>p.</w:t>
      </w:r>
      <w:r w:rsidR="008E7388">
        <w:rPr>
          <w:iCs/>
        </w:rPr>
        <w:t xml:space="preserve"> </w:t>
      </w:r>
      <w:r w:rsidRPr="007918A3">
        <w:rPr>
          <w:iCs/>
        </w:rPr>
        <w:t>292</w:t>
      </w:r>
      <w:r w:rsidR="008E7388">
        <w:rPr>
          <w:iCs/>
        </w:rPr>
        <w:t>.</w:t>
      </w:r>
      <w:r w:rsidRPr="007918A3">
        <w:rPr>
          <w:iCs/>
        </w:rPr>
        <w:t xml:space="preserve"> </w:t>
      </w:r>
      <w:r>
        <w:rPr>
          <w:iCs/>
        </w:rPr>
        <w:t xml:space="preserve"> </w:t>
      </w:r>
    </w:p>
  </w:footnote>
  <w:footnote w:id="7">
    <w:p w14:paraId="6C6E92A9" w14:textId="00FDC0A7" w:rsidR="00EF36F7" w:rsidRPr="00EF36F7" w:rsidRDefault="00EF36F7">
      <w:pPr>
        <w:pStyle w:val="Notedebasdepage"/>
      </w:pPr>
      <w:r>
        <w:rPr>
          <w:rStyle w:val="Appelnotedebasdep"/>
        </w:rPr>
        <w:footnoteRef/>
      </w:r>
      <w:r>
        <w:t xml:space="preserve"> ANGELO MURCIA M., </w:t>
      </w:r>
      <w:r>
        <w:rPr>
          <w:i/>
          <w:iCs/>
        </w:rPr>
        <w:t xml:space="preserve">Qu’est-ce que le temps ? </w:t>
      </w:r>
      <w:r w:rsidR="008E7388">
        <w:t xml:space="preserve">2015, </w:t>
      </w:r>
      <w:r>
        <w:t>éd. Astramenta</w:t>
      </w:r>
      <w:r w:rsidR="008E7388">
        <w:t>,</w:t>
      </w:r>
      <w:r>
        <w:t xml:space="preserve"> p.</w:t>
      </w:r>
      <w:r w:rsidR="008E7388">
        <w:t xml:space="preserve"> </w:t>
      </w:r>
      <w:r>
        <w:t>86.</w:t>
      </w:r>
    </w:p>
  </w:footnote>
  <w:footnote w:id="8">
    <w:p w14:paraId="68FD3D00" w14:textId="20BE66DE" w:rsidR="00EF36F7" w:rsidRDefault="00EF36F7" w:rsidP="00EF36F7">
      <w:pPr>
        <w:pStyle w:val="Notedebasdepage"/>
      </w:pPr>
      <w:r>
        <w:rPr>
          <w:rStyle w:val="Appelnotedebasdep"/>
        </w:rPr>
        <w:footnoteRef/>
      </w:r>
      <w:r>
        <w:t xml:space="preserve"> GUEULLETTE J.M., </w:t>
      </w:r>
      <w:r w:rsidRPr="0044616A">
        <w:rPr>
          <w:i/>
          <w:iCs/>
          <w:color w:val="auto"/>
        </w:rPr>
        <w:t xml:space="preserve">L’ostéopathie, une autre médecine, </w:t>
      </w:r>
      <w:r w:rsidRPr="0044616A">
        <w:rPr>
          <w:color w:val="auto"/>
        </w:rPr>
        <w:t>2014, Rennes, Presses Universitaires de Rennes</w:t>
      </w:r>
      <w:r w:rsidR="00ED3687">
        <w:rPr>
          <w:color w:val="FF0000"/>
        </w:rPr>
        <w:t>.</w:t>
      </w:r>
    </w:p>
  </w:footnote>
  <w:footnote w:id="9">
    <w:p w14:paraId="561A2082" w14:textId="48E69606" w:rsidR="00783466" w:rsidRDefault="00783466">
      <w:pPr>
        <w:pStyle w:val="Notedebasdepage"/>
      </w:pPr>
      <w:r>
        <w:rPr>
          <w:rStyle w:val="Appelnotedebasdep"/>
        </w:rPr>
        <w:footnoteRef/>
      </w:r>
      <w:r>
        <w:t xml:space="preserve"> STILL A.T.</w:t>
      </w:r>
      <w:r w:rsidR="008E7388">
        <w:t xml:space="preserve">, </w:t>
      </w:r>
      <w:r w:rsidR="008E7388" w:rsidRPr="008E7388">
        <w:rPr>
          <w:i/>
          <w:iCs/>
        </w:rPr>
        <w:t>Ibid</w:t>
      </w:r>
      <w:r w:rsidR="008E7388">
        <w:t>.</w:t>
      </w:r>
      <w:r>
        <w:t xml:space="preserve"> p.287</w:t>
      </w:r>
      <w:r w:rsidR="008E7388">
        <w:t>.</w:t>
      </w:r>
    </w:p>
  </w:footnote>
  <w:footnote w:id="10">
    <w:p w14:paraId="435E1090" w14:textId="51164716" w:rsidR="0044616A" w:rsidRDefault="0044616A">
      <w:pPr>
        <w:pStyle w:val="Notedebasdepage"/>
      </w:pPr>
      <w:r>
        <w:rPr>
          <w:rStyle w:val="Appelnotedebasdep"/>
        </w:rPr>
        <w:footnoteRef/>
      </w:r>
      <w:r>
        <w:t xml:space="preserve"> TRICOT P.</w:t>
      </w:r>
      <w:r w:rsidR="008E7388">
        <w:t>,</w:t>
      </w:r>
      <w:r>
        <w:t xml:space="preserve"> </w:t>
      </w:r>
      <w:hyperlink r:id="rId3" w:history="1">
        <w:r w:rsidRPr="00961FEC">
          <w:rPr>
            <w:rStyle w:val="Lienhypertexte"/>
          </w:rPr>
          <w:t>https://approche-tissulaire.fr/le-blog/272-intention.html</w:t>
        </w:r>
      </w:hyperlink>
      <w:r>
        <w:t xml:space="preserve"> consulté le 5/09/19</w:t>
      </w:r>
      <w:r w:rsidR="008E738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68"/>
    <w:multiLevelType w:val="hybridMultilevel"/>
    <w:tmpl w:val="D7545056"/>
    <w:lvl w:ilvl="0" w:tplc="58B6C5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859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831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27F5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03B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EAB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AFFC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FB1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0E3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C7362E"/>
    <w:multiLevelType w:val="hybridMultilevel"/>
    <w:tmpl w:val="078A913A"/>
    <w:lvl w:ilvl="0" w:tplc="F108703C">
      <w:start w:val="1"/>
      <w:numFmt w:val="bullet"/>
      <w:pStyle w:val="Listepuces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B4"/>
    <w:multiLevelType w:val="hybridMultilevel"/>
    <w:tmpl w:val="D2BAC68E"/>
    <w:lvl w:ilvl="0" w:tplc="EA3203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E71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C41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ED6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C7E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86E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2425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2B4F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432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872FB9"/>
    <w:multiLevelType w:val="hybridMultilevel"/>
    <w:tmpl w:val="1850324C"/>
    <w:lvl w:ilvl="0" w:tplc="FE14DA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6E2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C1D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652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F3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E52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CC6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68F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677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E23A02"/>
    <w:multiLevelType w:val="hybridMultilevel"/>
    <w:tmpl w:val="397228C6"/>
    <w:lvl w:ilvl="0" w:tplc="A98E39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6D4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8CF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48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420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CEC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8EA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CFAB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0E3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2F28B1"/>
    <w:multiLevelType w:val="hybridMultilevel"/>
    <w:tmpl w:val="A9EA29C0"/>
    <w:lvl w:ilvl="0" w:tplc="1A72F5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C16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E39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254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2D7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88C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84C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3E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6CE0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B64B61"/>
    <w:multiLevelType w:val="hybridMultilevel"/>
    <w:tmpl w:val="2522DA3A"/>
    <w:lvl w:ilvl="0" w:tplc="7C1243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8C8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238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C25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0B1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6F8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E61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CF32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09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B"/>
    <w:rsid w:val="00016DC1"/>
    <w:rsid w:val="000773CC"/>
    <w:rsid w:val="000871F2"/>
    <w:rsid w:val="000944CB"/>
    <w:rsid w:val="000F19F6"/>
    <w:rsid w:val="00117B73"/>
    <w:rsid w:val="00257BAF"/>
    <w:rsid w:val="00265FA4"/>
    <w:rsid w:val="002968E0"/>
    <w:rsid w:val="002E187B"/>
    <w:rsid w:val="002E23DE"/>
    <w:rsid w:val="002E517A"/>
    <w:rsid w:val="00344731"/>
    <w:rsid w:val="00361A9F"/>
    <w:rsid w:val="00374486"/>
    <w:rsid w:val="0044616A"/>
    <w:rsid w:val="00541B4D"/>
    <w:rsid w:val="00565FD0"/>
    <w:rsid w:val="005F20F7"/>
    <w:rsid w:val="0063482F"/>
    <w:rsid w:val="00647409"/>
    <w:rsid w:val="00650E73"/>
    <w:rsid w:val="00671FCD"/>
    <w:rsid w:val="007040F6"/>
    <w:rsid w:val="00714F11"/>
    <w:rsid w:val="007601E9"/>
    <w:rsid w:val="0076295A"/>
    <w:rsid w:val="007755C0"/>
    <w:rsid w:val="00783466"/>
    <w:rsid w:val="00807A74"/>
    <w:rsid w:val="00853919"/>
    <w:rsid w:val="00862C5B"/>
    <w:rsid w:val="008700CE"/>
    <w:rsid w:val="008A3A56"/>
    <w:rsid w:val="008D57BA"/>
    <w:rsid w:val="008E7388"/>
    <w:rsid w:val="00943CF6"/>
    <w:rsid w:val="00A37DE9"/>
    <w:rsid w:val="00A45C50"/>
    <w:rsid w:val="00A56C4B"/>
    <w:rsid w:val="00B56E40"/>
    <w:rsid w:val="00B951FA"/>
    <w:rsid w:val="00C31489"/>
    <w:rsid w:val="00C32F93"/>
    <w:rsid w:val="00CD487C"/>
    <w:rsid w:val="00D02DFB"/>
    <w:rsid w:val="00D3154E"/>
    <w:rsid w:val="00D714AC"/>
    <w:rsid w:val="00E320A7"/>
    <w:rsid w:val="00E9446D"/>
    <w:rsid w:val="00ED3687"/>
    <w:rsid w:val="00EF36F7"/>
    <w:rsid w:val="00F72631"/>
    <w:rsid w:val="00FA3063"/>
    <w:rsid w:val="00FA3149"/>
    <w:rsid w:val="00FC3D5A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75A"/>
  <w15:chartTrackingRefBased/>
  <w15:docId w15:val="{A7405A9B-FBB7-BD49-833B-A524072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4B"/>
    <w:pPr>
      <w:spacing w:after="200" w:line="312" w:lineRule="auto"/>
    </w:pPr>
    <w:rPr>
      <w:color w:val="44546A" w:themeColor="text2"/>
      <w:sz w:val="22"/>
      <w:szCs w:val="22"/>
      <w:lang w:eastAsia="ja-JP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6C4B"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6C4B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6C4B"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6C4B"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6C4B"/>
    <w:rPr>
      <w:rFonts w:asciiTheme="majorHAnsi" w:eastAsiaTheme="majorEastAsia" w:hAnsiTheme="majorHAnsi" w:cstheme="majorBidi"/>
      <w:b/>
      <w:color w:val="44546A" w:themeColor="text2"/>
      <w:sz w:val="110"/>
      <w:szCs w:val="32"/>
      <w:lang w:eastAsia="ja-JP" w:bidi="fr-FR"/>
    </w:rPr>
  </w:style>
  <w:style w:type="character" w:customStyle="1" w:styleId="Titre2Car">
    <w:name w:val="Titre 2 Car"/>
    <w:basedOn w:val="Policepardfaut"/>
    <w:link w:val="Titre2"/>
    <w:uiPriority w:val="9"/>
    <w:rsid w:val="00A56C4B"/>
    <w:rPr>
      <w:rFonts w:asciiTheme="majorHAnsi" w:eastAsiaTheme="majorEastAsia" w:hAnsiTheme="majorHAnsi" w:cstheme="majorBidi"/>
      <w:b/>
      <w:color w:val="4472C4" w:themeColor="accent1"/>
      <w:sz w:val="38"/>
      <w:szCs w:val="26"/>
      <w:lang w:eastAsia="ja-JP" w:bidi="fr-FR"/>
    </w:rPr>
  </w:style>
  <w:style w:type="character" w:customStyle="1" w:styleId="Titre3Car">
    <w:name w:val="Titre 3 Car"/>
    <w:basedOn w:val="Policepardfaut"/>
    <w:link w:val="Titre3"/>
    <w:uiPriority w:val="9"/>
    <w:rsid w:val="00A56C4B"/>
    <w:rPr>
      <w:rFonts w:asciiTheme="majorHAnsi" w:eastAsiaTheme="majorEastAsia" w:hAnsiTheme="majorHAnsi" w:cstheme="majorBidi"/>
      <w:b/>
      <w:color w:val="44546A" w:themeColor="text2"/>
      <w:sz w:val="36"/>
      <w:lang w:eastAsia="ja-JP" w:bidi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56C4B"/>
    <w:rPr>
      <w:rFonts w:asciiTheme="majorHAnsi" w:eastAsiaTheme="majorEastAsia" w:hAnsiTheme="majorHAnsi" w:cstheme="majorBidi"/>
      <w:b/>
      <w:i/>
      <w:iCs/>
      <w:color w:val="44546A" w:themeColor="text2"/>
      <w:sz w:val="36"/>
      <w:szCs w:val="22"/>
      <w:lang w:eastAsia="ja-JP" w:bidi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A56C4B"/>
    <w:pPr>
      <w:spacing w:after="0" w:line="240" w:lineRule="auto"/>
    </w:pPr>
    <w:rPr>
      <w:b/>
      <w:sz w:val="46"/>
    </w:rPr>
  </w:style>
  <w:style w:type="character" w:customStyle="1" w:styleId="PieddepageCar">
    <w:name w:val="Pied de page Car"/>
    <w:basedOn w:val="Policepardfaut"/>
    <w:link w:val="Pieddepage"/>
    <w:uiPriority w:val="99"/>
    <w:rsid w:val="00A56C4B"/>
    <w:rPr>
      <w:b/>
      <w:color w:val="44546A" w:themeColor="text2"/>
      <w:sz w:val="46"/>
      <w:szCs w:val="22"/>
      <w:lang w:eastAsia="ja-JP" w:bidi="fr-FR"/>
    </w:rPr>
  </w:style>
  <w:style w:type="paragraph" w:styleId="Listepuces">
    <w:name w:val="List Bullet"/>
    <w:basedOn w:val="Normal"/>
    <w:uiPriority w:val="10"/>
    <w:qFormat/>
    <w:rsid w:val="00A56C4B"/>
    <w:pPr>
      <w:numPr>
        <w:numId w:val="1"/>
      </w:numPr>
      <w:spacing w:after="120"/>
    </w:pPr>
  </w:style>
  <w:style w:type="paragraph" w:styleId="Titre">
    <w:name w:val="Title"/>
    <w:basedOn w:val="Normal"/>
    <w:next w:val="Normal"/>
    <w:link w:val="TitreCar"/>
    <w:uiPriority w:val="10"/>
    <w:unhideWhenUsed/>
    <w:qFormat/>
    <w:rsid w:val="00A56C4B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6C4B"/>
    <w:rPr>
      <w:rFonts w:asciiTheme="majorHAnsi" w:eastAsiaTheme="majorEastAsia" w:hAnsiTheme="majorHAnsi" w:cstheme="majorBidi"/>
      <w:b/>
      <w:color w:val="44546A" w:themeColor="text2"/>
      <w:kern w:val="28"/>
      <w:sz w:val="140"/>
      <w:szCs w:val="56"/>
      <w:lang w:eastAsia="ja-JP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3A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3A56"/>
    <w:rPr>
      <w:color w:val="44546A" w:themeColor="text2"/>
      <w:sz w:val="20"/>
      <w:szCs w:val="20"/>
      <w:lang w:eastAsia="ja-JP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A3A5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461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616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0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0F7"/>
    <w:rPr>
      <w:rFonts w:ascii="Times New Roman" w:hAnsi="Times New Roman" w:cs="Times New Roman"/>
      <w:color w:val="44546A" w:themeColor="text2"/>
      <w:sz w:val="18"/>
      <w:szCs w:val="18"/>
      <w:lang w:eastAsia="ja-JP" w:bidi="fr-FR"/>
    </w:rPr>
  </w:style>
  <w:style w:type="paragraph" w:styleId="Rvision">
    <w:name w:val="Revision"/>
    <w:hidden/>
    <w:uiPriority w:val="99"/>
    <w:semiHidden/>
    <w:rsid w:val="008D57BA"/>
    <w:rPr>
      <w:color w:val="44546A" w:themeColor="text2"/>
      <w:sz w:val="22"/>
      <w:szCs w:val="22"/>
      <w:lang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roche-tissulaire.fr/le-blog/272-intention.html" TargetMode="External"/><Relationship Id="rId2" Type="http://schemas.openxmlformats.org/officeDocument/2006/relationships/hyperlink" Target="https://www.osteomag.fr/actualites/modele-bio-psycho-social-simple-supplement-d-empathie-veritable-modele/" TargetMode="External"/><Relationship Id="rId1" Type="http://schemas.openxmlformats.org/officeDocument/2006/relationships/hyperlink" Target="https://www.universalis.fr/encyclopedie/concept/1-les-proprietes-du-concep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Bruno Ducoux</cp:lastModifiedBy>
  <cp:revision>3</cp:revision>
  <dcterms:created xsi:type="dcterms:W3CDTF">2019-10-02T19:17:00Z</dcterms:created>
  <dcterms:modified xsi:type="dcterms:W3CDTF">2019-10-02T19:17:00Z</dcterms:modified>
</cp:coreProperties>
</file>